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44067" w14:textId="5B9901D6" w:rsidR="005571E4" w:rsidRDefault="005571E4" w:rsidP="008B2AE1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sz w:val="22"/>
          <w:szCs w:val="22"/>
        </w:rPr>
        <w:t>Załącznik nr 3</w:t>
      </w:r>
      <w:r w:rsidR="000E7FCD">
        <w:rPr>
          <w:rFonts w:asciiTheme="minorHAnsi" w:hAnsiTheme="minorHAnsi" w:cstheme="minorHAnsi"/>
          <w:b/>
          <w:bCs/>
          <w:sz w:val="22"/>
          <w:szCs w:val="22"/>
        </w:rPr>
        <w:t>.2</w:t>
      </w:r>
      <w:r w:rsidR="00FF4D3A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6A4A161E" w14:textId="77777777" w:rsidR="005571E4" w:rsidRDefault="005571E4" w:rsidP="00596BF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86CBF9A" w14:textId="44C59D96" w:rsidR="00CB152B" w:rsidRDefault="003D5FFF" w:rsidP="00596BF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B152B">
        <w:rPr>
          <w:rFonts w:asciiTheme="minorHAnsi" w:hAnsiTheme="minorHAnsi" w:cstheme="minorHAnsi"/>
          <w:b/>
          <w:bCs/>
          <w:sz w:val="22"/>
          <w:szCs w:val="22"/>
        </w:rPr>
        <w:t>Opis przedmiotu zamówienia</w:t>
      </w:r>
      <w:r w:rsidR="00554E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B152B">
        <w:rPr>
          <w:rFonts w:asciiTheme="minorHAnsi" w:hAnsiTheme="minorHAnsi" w:cstheme="minorHAnsi"/>
          <w:b/>
          <w:bCs/>
          <w:sz w:val="22"/>
          <w:szCs w:val="22"/>
        </w:rPr>
        <w:t xml:space="preserve">– </w:t>
      </w:r>
      <w:r w:rsidR="008B2AE1" w:rsidRPr="008B2AE1">
        <w:rPr>
          <w:rFonts w:asciiTheme="minorHAnsi" w:hAnsiTheme="minorHAnsi" w:cstheme="minorHAnsi"/>
          <w:b/>
          <w:bCs/>
          <w:sz w:val="22"/>
          <w:szCs w:val="22"/>
        </w:rPr>
        <w:t xml:space="preserve">Dostawa z wniesieniem i uruchomieniem aparatury specjalnej na potrzeby </w:t>
      </w:r>
      <w:r w:rsidR="00906B3B">
        <w:rPr>
          <w:rFonts w:asciiTheme="minorHAnsi" w:hAnsiTheme="minorHAnsi" w:cstheme="minorHAnsi"/>
          <w:b/>
          <w:bCs/>
          <w:sz w:val="22"/>
          <w:szCs w:val="22"/>
        </w:rPr>
        <w:t xml:space="preserve">Uniwersytetu Medycznego w Poznaniu </w:t>
      </w:r>
      <w:r w:rsidR="008B2AE1" w:rsidRPr="008B2AE1">
        <w:rPr>
          <w:rFonts w:asciiTheme="minorHAnsi" w:hAnsiTheme="minorHAnsi" w:cstheme="minorHAnsi"/>
          <w:b/>
          <w:bCs/>
          <w:sz w:val="22"/>
          <w:szCs w:val="22"/>
        </w:rPr>
        <w:t>wraz z przeszkoleniem personelu</w:t>
      </w:r>
    </w:p>
    <w:p w14:paraId="19063527" w14:textId="77777777" w:rsidR="008B2AE1" w:rsidRDefault="008B2AE1" w:rsidP="00596BF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CBD4A7E" w14:textId="58D3F485" w:rsidR="008B2AE1" w:rsidRPr="00F8581F" w:rsidRDefault="008B2AE1" w:rsidP="00596BFD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8581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Część </w:t>
      </w:r>
      <w:r w:rsidR="00906B3B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Pr="00F8581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: </w:t>
      </w:r>
      <w:r w:rsidR="0044019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Mikroskop </w:t>
      </w:r>
      <w:r w:rsidR="00906B3B">
        <w:rPr>
          <w:rFonts w:asciiTheme="minorHAnsi" w:hAnsiTheme="minorHAnsi" w:cstheme="minorHAnsi"/>
          <w:b/>
          <w:bCs/>
          <w:sz w:val="22"/>
          <w:szCs w:val="22"/>
          <w:u w:val="single"/>
        </w:rPr>
        <w:t>konfokalny z komorą środowiskową</w:t>
      </w:r>
    </w:p>
    <w:p w14:paraId="7780D4C4" w14:textId="77777777" w:rsidR="008B2AE1" w:rsidRPr="00F8581F" w:rsidRDefault="008B2AE1" w:rsidP="00596BFD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15B88E9" w14:textId="7FA26812" w:rsidR="008B2AE1" w:rsidRDefault="008B2AE1" w:rsidP="00596BF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2AE1">
        <w:rPr>
          <w:rFonts w:asciiTheme="minorHAnsi" w:hAnsiTheme="minorHAnsi" w:cstheme="minorHAnsi"/>
          <w:b/>
          <w:bCs/>
          <w:sz w:val="22"/>
          <w:szCs w:val="22"/>
        </w:rPr>
        <w:t>Wymagane minimalne parametry techniczne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EDD4EC8" w14:textId="77777777" w:rsidR="00B054C5" w:rsidRPr="00CB152B" w:rsidRDefault="00B054C5" w:rsidP="00596BF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EFC352" w14:textId="46D5964A" w:rsidR="00FB31DF" w:rsidRPr="00F8581F" w:rsidRDefault="00CB152B" w:rsidP="00CB152B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8581F">
        <w:rPr>
          <w:rFonts w:asciiTheme="minorHAnsi" w:hAnsiTheme="minorHAnsi" w:cstheme="minorHAnsi"/>
          <w:b/>
          <w:sz w:val="22"/>
          <w:szCs w:val="22"/>
          <w:u w:val="single"/>
        </w:rPr>
        <w:t>O</w:t>
      </w:r>
      <w:r w:rsidR="00FB31DF" w:rsidRPr="00F8581F">
        <w:rPr>
          <w:rFonts w:asciiTheme="minorHAnsi" w:hAnsiTheme="minorHAnsi" w:cstheme="minorHAnsi"/>
          <w:b/>
          <w:sz w:val="22"/>
          <w:szCs w:val="22"/>
          <w:u w:val="single"/>
        </w:rPr>
        <w:t>feruję</w:t>
      </w:r>
      <w:r w:rsidR="00972CCE" w:rsidRPr="00F8581F">
        <w:rPr>
          <w:rFonts w:asciiTheme="minorHAnsi" w:hAnsiTheme="minorHAnsi" w:cstheme="minorHAnsi"/>
          <w:b/>
          <w:sz w:val="22"/>
          <w:szCs w:val="22"/>
          <w:u w:val="single"/>
        </w:rPr>
        <w:t xml:space="preserve"> (dla każdego urządzenia z zestawu)</w:t>
      </w:r>
      <w:r w:rsidR="00FB31DF" w:rsidRPr="00F8581F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67C76DE3" w14:textId="77777777" w:rsidR="00FB31DF" w:rsidRPr="00F8581F" w:rsidRDefault="00FB31DF" w:rsidP="00CB152B">
      <w:pPr>
        <w:tabs>
          <w:tab w:val="righ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F8581F">
        <w:rPr>
          <w:rFonts w:asciiTheme="minorHAnsi" w:hAnsiTheme="minorHAnsi" w:cstheme="minorHAnsi"/>
          <w:sz w:val="22"/>
          <w:szCs w:val="22"/>
        </w:rPr>
        <w:t>Model/typ</w:t>
      </w:r>
      <w:r w:rsidRPr="00F8581F">
        <w:rPr>
          <w:rFonts w:asciiTheme="minorHAnsi" w:hAnsiTheme="minorHAnsi" w:cstheme="minorHAnsi"/>
          <w:sz w:val="22"/>
          <w:szCs w:val="22"/>
        </w:rPr>
        <w:tab/>
      </w:r>
    </w:p>
    <w:p w14:paraId="4BEA6169" w14:textId="60E689C9" w:rsidR="00786504" w:rsidRPr="00F8581F" w:rsidRDefault="00FB31DF" w:rsidP="00CB152B">
      <w:pPr>
        <w:tabs>
          <w:tab w:val="lef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F8581F">
        <w:rPr>
          <w:rFonts w:asciiTheme="minorHAnsi" w:hAnsiTheme="minorHAnsi" w:cstheme="minorHAnsi"/>
          <w:sz w:val="22"/>
          <w:szCs w:val="22"/>
        </w:rPr>
        <w:t>Producent/kraj</w:t>
      </w:r>
      <w:r w:rsidR="00EF5DF8" w:rsidRPr="00F8581F">
        <w:rPr>
          <w:rFonts w:asciiTheme="minorHAnsi" w:hAnsiTheme="minorHAnsi" w:cstheme="minorHAnsi"/>
          <w:sz w:val="22"/>
          <w:szCs w:val="22"/>
        </w:rPr>
        <w:t xml:space="preserve"> </w:t>
      </w:r>
      <w:r w:rsidRPr="00F8581F">
        <w:rPr>
          <w:rFonts w:asciiTheme="minorHAnsi" w:hAnsiTheme="minorHAnsi" w:cstheme="minorHAnsi"/>
          <w:sz w:val="22"/>
          <w:szCs w:val="22"/>
        </w:rPr>
        <w:tab/>
      </w:r>
    </w:p>
    <w:p w14:paraId="22E19033" w14:textId="065174C5" w:rsidR="00EF5DF8" w:rsidRPr="00F8581F" w:rsidRDefault="00EF5DF8" w:rsidP="00CB152B">
      <w:pPr>
        <w:tabs>
          <w:tab w:val="lef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F8581F">
        <w:rPr>
          <w:rFonts w:asciiTheme="minorHAnsi" w:hAnsiTheme="minorHAnsi" w:cstheme="minorHAnsi"/>
          <w:sz w:val="22"/>
          <w:szCs w:val="22"/>
        </w:rPr>
        <w:t>Rok produkcji (nie starszy niż 202</w:t>
      </w:r>
      <w:r w:rsidR="00656608">
        <w:rPr>
          <w:rFonts w:asciiTheme="minorHAnsi" w:hAnsiTheme="minorHAnsi" w:cstheme="minorHAnsi"/>
          <w:sz w:val="22"/>
          <w:szCs w:val="22"/>
        </w:rPr>
        <w:t>4</w:t>
      </w:r>
      <w:r w:rsidRPr="00F8581F">
        <w:rPr>
          <w:rFonts w:asciiTheme="minorHAnsi" w:hAnsiTheme="minorHAnsi" w:cstheme="minorHAnsi"/>
          <w:sz w:val="22"/>
          <w:szCs w:val="22"/>
        </w:rPr>
        <w:t>) ………………</w:t>
      </w:r>
    </w:p>
    <w:p w14:paraId="161A33A9" w14:textId="77777777" w:rsidR="00C27BCF" w:rsidRPr="00852571" w:rsidRDefault="00C27BCF" w:rsidP="00CB152B">
      <w:pPr>
        <w:tabs>
          <w:tab w:val="left" w:leader="dot" w:pos="3686"/>
        </w:tabs>
        <w:rPr>
          <w:rFonts w:asciiTheme="minorHAnsi" w:hAnsiTheme="minorHAnsi" w:cstheme="minorHAnsi"/>
          <w:sz w:val="2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5312"/>
        <w:gridCol w:w="745"/>
        <w:gridCol w:w="7442"/>
      </w:tblGrid>
      <w:tr w:rsidR="00EF5DF8" w:rsidRPr="00CB152B" w14:paraId="032698E6" w14:textId="77777777" w:rsidTr="004B1557">
        <w:trPr>
          <w:trHeight w:val="567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EFD0" w14:textId="77777777" w:rsidR="00EF5DF8" w:rsidRPr="00CB152B" w:rsidRDefault="00EF5DF8" w:rsidP="00EF5DF8">
            <w:p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CB15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F332" w14:textId="04FFB6A0" w:rsidR="00EF5DF8" w:rsidRPr="00CB152B" w:rsidRDefault="00EF5DF8" w:rsidP="00EF5DF8">
            <w:pPr>
              <w:tabs>
                <w:tab w:val="left" w:pos="768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CB152B">
              <w:rPr>
                <w:rFonts w:asciiTheme="minorHAnsi" w:hAnsiTheme="minorHAnsi" w:cstheme="minorHAnsi"/>
                <w:b/>
                <w:sz w:val="20"/>
                <w:szCs w:val="20"/>
              </w:rPr>
              <w:t>Wymagania: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0602" w14:textId="632835DE" w:rsidR="00EF5DF8" w:rsidRPr="00B74D35" w:rsidRDefault="00EF5DF8" w:rsidP="00EF5DF8">
            <w:pPr>
              <w:tabs>
                <w:tab w:val="left" w:pos="768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4D35">
              <w:rPr>
                <w:rFonts w:asciiTheme="minorHAnsi" w:hAnsiTheme="minorHAnsi" w:cstheme="minorHAnsi"/>
                <w:b/>
                <w:sz w:val="20"/>
                <w:szCs w:val="20"/>
              </w:rPr>
              <w:t>Sposób oceny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B2C9" w14:textId="02230A05" w:rsidR="00EF5DF8" w:rsidRPr="00CB152B" w:rsidRDefault="00EF5DF8" w:rsidP="00EF5DF8">
            <w:pPr>
              <w:tabs>
                <w:tab w:val="left" w:pos="768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74D35">
              <w:rPr>
                <w:rFonts w:asciiTheme="minorHAnsi" w:hAnsiTheme="minorHAnsi" w:cstheme="minorHAnsi"/>
                <w:b/>
                <w:sz w:val="20"/>
                <w:szCs w:val="20"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DD4A83" w:rsidRPr="00CB152B" w14:paraId="7FBE7665" w14:textId="77777777" w:rsidTr="004E448F">
        <w:trPr>
          <w:trHeight w:val="56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1A86" w14:textId="55F95ECB" w:rsidR="00DD4A83" w:rsidRPr="00B74D35" w:rsidRDefault="004E448F" w:rsidP="00DD4A83">
            <w:pPr>
              <w:tabs>
                <w:tab w:val="left" w:pos="7680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A. </w:t>
            </w:r>
            <w:r w:rsidR="00DD4A83">
              <w:rPr>
                <w:rFonts w:asciiTheme="minorHAnsi" w:hAnsiTheme="minorHAnsi" w:cstheme="minorHAnsi"/>
                <w:b/>
                <w:sz w:val="20"/>
                <w:szCs w:val="20"/>
              </w:rPr>
              <w:t>MIKROSKOP ODWRÓCONY</w:t>
            </w:r>
          </w:p>
        </w:tc>
      </w:tr>
      <w:tr w:rsidR="00397B7A" w:rsidRPr="00EF5DF8" w14:paraId="288F52EB" w14:textId="77777777" w:rsidTr="004B1557">
        <w:trPr>
          <w:trHeight w:val="29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54CA" w14:textId="1356A7C4" w:rsidR="00397B7A" w:rsidRPr="00EF5DF8" w:rsidRDefault="00397B7A" w:rsidP="00D040FA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8FBA" w14:textId="2E35313D" w:rsidR="00397B7A" w:rsidRPr="00397B7A" w:rsidRDefault="00397B7A" w:rsidP="0010144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7B7A">
              <w:rPr>
                <w:rFonts w:asciiTheme="minorHAnsi" w:hAnsiTheme="minorHAnsi" w:cstheme="minorHAnsi"/>
                <w:sz w:val="20"/>
              </w:rPr>
              <w:t xml:space="preserve">Urządzenie nowe i nieużywane, </w:t>
            </w:r>
            <w:proofErr w:type="spellStart"/>
            <w:r w:rsidRPr="00397B7A">
              <w:rPr>
                <w:rFonts w:asciiTheme="minorHAnsi" w:hAnsiTheme="minorHAnsi" w:cstheme="minorHAnsi"/>
                <w:sz w:val="20"/>
              </w:rPr>
              <w:t>nierefabrykowane</w:t>
            </w:r>
            <w:proofErr w:type="spellEnd"/>
            <w:r w:rsidRPr="00397B7A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3B17" w14:textId="5F8A4C0E" w:rsidR="00397B7A" w:rsidRPr="00EF5DF8" w:rsidRDefault="00397B7A" w:rsidP="00397B7A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3440" w14:textId="6497CCFF" w:rsidR="00397B7A" w:rsidRPr="00EF5DF8" w:rsidRDefault="00397B7A" w:rsidP="00397B7A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EF5DF8" w14:paraId="0D2C71AB" w14:textId="77777777" w:rsidTr="004B1557">
        <w:trPr>
          <w:trHeight w:val="29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7814" w14:textId="6B64F5F8" w:rsidR="00F15CE1" w:rsidRPr="00EF5DF8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5D2" w14:textId="1003130C" w:rsidR="00F15CE1" w:rsidRDefault="00DD4A83" w:rsidP="0010144A">
            <w:pPr>
              <w:rPr>
                <w:rFonts w:asciiTheme="minorHAnsi" w:hAnsiTheme="minorHAnsi" w:cstheme="minorHAnsi"/>
                <w:sz w:val="20"/>
              </w:rPr>
            </w:pPr>
            <w:r w:rsidRPr="00DD4A83">
              <w:rPr>
                <w:rFonts w:asciiTheme="minorHAnsi" w:hAnsiTheme="minorHAnsi" w:cstheme="minorHAnsi"/>
                <w:sz w:val="20"/>
              </w:rPr>
              <w:t>Statyw mikroskopu konstrukcyjnie przystosowany do obserwacji w świetle przechodzącym, do obserwacji fluorescencyjnych oraz do współpracy z modułem konfokalnym wyposażony</w:t>
            </w:r>
            <w:r w:rsidR="00BA704A">
              <w:rPr>
                <w:rFonts w:asciiTheme="minorHAnsi" w:hAnsiTheme="minorHAnsi" w:cstheme="minorHAnsi"/>
                <w:sz w:val="20"/>
              </w:rPr>
              <w:t xml:space="preserve"> w</w:t>
            </w:r>
            <w:r>
              <w:rPr>
                <w:rFonts w:asciiTheme="minorHAnsi" w:hAnsiTheme="minorHAnsi" w:cstheme="minorHAnsi"/>
                <w:sz w:val="20"/>
              </w:rPr>
              <w:t>:</w:t>
            </w:r>
          </w:p>
          <w:p w14:paraId="304EA228" w14:textId="77777777" w:rsidR="00DD4A83" w:rsidRPr="00DD4A83" w:rsidRDefault="00DD4A83" w:rsidP="00DD4A8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</w:rPr>
            </w:pPr>
            <w:r w:rsidRPr="00DD4A83">
              <w:rPr>
                <w:rFonts w:asciiTheme="minorHAnsi" w:hAnsiTheme="minorHAnsi" w:cstheme="minorHAnsi"/>
                <w:sz w:val="20"/>
              </w:rPr>
              <w:t>Wbudowany w statyw dotykowy, kolorowy wyświetlacz we frontowej części mikroskopu oraz dodatkowe przyciski funkcyjne po bokach mikroskopu.</w:t>
            </w:r>
          </w:p>
          <w:p w14:paraId="416C6FE4" w14:textId="0FCCD690" w:rsidR="00DD4A83" w:rsidRPr="00DD4A83" w:rsidRDefault="00DD4A83" w:rsidP="00DD4A8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</w:rPr>
            </w:pPr>
            <w:r w:rsidRPr="00DD4A83">
              <w:rPr>
                <w:rFonts w:asciiTheme="minorHAnsi" w:hAnsiTheme="minorHAnsi" w:cstheme="minorHAnsi"/>
                <w:sz w:val="20"/>
              </w:rPr>
              <w:t xml:space="preserve">Zmotoryzowany, kodowany rewolwer na 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2C501F">
              <w:rPr>
                <w:rFonts w:asciiTheme="minorHAnsi" w:hAnsiTheme="minorHAnsi" w:cstheme="minorHAnsi"/>
                <w:sz w:val="20"/>
              </w:rPr>
              <w:t>min</w:t>
            </w:r>
            <w:r w:rsidR="002C501F" w:rsidRPr="00285EB2">
              <w:rPr>
                <w:rFonts w:asciiTheme="minorHAnsi" w:hAnsiTheme="minorHAnsi" w:cstheme="minorHAnsi"/>
                <w:sz w:val="20"/>
              </w:rPr>
              <w:t xml:space="preserve">. </w:t>
            </w:r>
            <w:r w:rsidR="00285EB2" w:rsidRPr="00285EB2">
              <w:rPr>
                <w:rFonts w:asciiTheme="minorHAnsi" w:hAnsiTheme="minorHAnsi" w:cstheme="minorHAnsi"/>
                <w:sz w:val="20"/>
              </w:rPr>
              <w:t xml:space="preserve">4 </w:t>
            </w:r>
            <w:r w:rsidRPr="00DD4A83">
              <w:rPr>
                <w:rFonts w:asciiTheme="minorHAnsi" w:hAnsiTheme="minorHAnsi" w:cstheme="minorHAnsi"/>
                <w:sz w:val="20"/>
              </w:rPr>
              <w:t xml:space="preserve"> obiektywów</w:t>
            </w:r>
          </w:p>
          <w:p w14:paraId="7D6551DF" w14:textId="77777777" w:rsidR="00DD4A83" w:rsidRPr="00DD4A83" w:rsidRDefault="00DD4A83" w:rsidP="00DD4A8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</w:rPr>
            </w:pPr>
            <w:r w:rsidRPr="00DD4A83">
              <w:rPr>
                <w:rFonts w:asciiTheme="minorHAnsi" w:hAnsiTheme="minorHAnsi" w:cstheme="minorHAnsi"/>
                <w:sz w:val="20"/>
              </w:rPr>
              <w:t xml:space="preserve">Zmotoryzowana, kodowana, 6-pozycyjna karuzela na filtry fluorescencyjne (do obserwacji próbek w okularach). Łatwa, </w:t>
            </w:r>
            <w:proofErr w:type="spellStart"/>
            <w:r w:rsidRPr="00DD4A83">
              <w:rPr>
                <w:rFonts w:asciiTheme="minorHAnsi" w:hAnsiTheme="minorHAnsi" w:cstheme="minorHAnsi"/>
                <w:sz w:val="20"/>
              </w:rPr>
              <w:t>beznarzędziowa</w:t>
            </w:r>
            <w:proofErr w:type="spellEnd"/>
            <w:r w:rsidRPr="00DD4A83">
              <w:rPr>
                <w:rFonts w:asciiTheme="minorHAnsi" w:hAnsiTheme="minorHAnsi" w:cstheme="minorHAnsi"/>
                <w:sz w:val="20"/>
              </w:rPr>
              <w:t xml:space="preserve"> wymiana filtrów - montowane na magnes.</w:t>
            </w:r>
          </w:p>
          <w:p w14:paraId="1A587792" w14:textId="77777777" w:rsidR="00DD4A83" w:rsidRPr="00DD4A83" w:rsidRDefault="00DD4A83" w:rsidP="00DD4A8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</w:rPr>
            </w:pPr>
            <w:r w:rsidRPr="00DD4A83">
              <w:rPr>
                <w:rFonts w:asciiTheme="minorHAnsi" w:hAnsiTheme="minorHAnsi" w:cstheme="minorHAnsi"/>
                <w:sz w:val="20"/>
              </w:rPr>
              <w:t xml:space="preserve">Zmotoryzowany, kodowany kondensor mogący współpracować z obiektywami minimum od 1,25x do 100x, o dużym dystansie pracy (28 mm), aperturze </w:t>
            </w:r>
            <w:r w:rsidRPr="00DD4A83">
              <w:rPr>
                <w:rFonts w:asciiTheme="minorHAnsi" w:hAnsiTheme="minorHAnsi" w:cstheme="minorHAnsi"/>
                <w:sz w:val="20"/>
              </w:rPr>
              <w:lastRenderedPageBreak/>
              <w:t>numerycznej 0,55 oraz manualnej regulacji wysokości położenia w zakresie w osi Z do 100 mm.</w:t>
            </w:r>
          </w:p>
          <w:p w14:paraId="79BA4BA7" w14:textId="77777777" w:rsidR="00DD4A83" w:rsidRPr="00DD4A83" w:rsidRDefault="00DD4A83" w:rsidP="00DD4A8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</w:rPr>
            </w:pPr>
            <w:r w:rsidRPr="00DD4A83">
              <w:rPr>
                <w:rFonts w:asciiTheme="minorHAnsi" w:hAnsiTheme="minorHAnsi" w:cstheme="minorHAnsi"/>
                <w:sz w:val="20"/>
              </w:rPr>
              <w:t xml:space="preserve">Zmotoryzowany kodowany układ ogniskowania z minimalnym skokiem w osi Z &lt; 4 nm. Zakres ruchu w osi Z = 12 mm. </w:t>
            </w:r>
          </w:p>
          <w:p w14:paraId="74D9017E" w14:textId="77777777" w:rsidR="00DD4A83" w:rsidRPr="00DD4A83" w:rsidRDefault="00DD4A83" w:rsidP="00DD4A8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</w:rPr>
            </w:pPr>
            <w:r w:rsidRPr="00DD4A83">
              <w:rPr>
                <w:rFonts w:asciiTheme="minorHAnsi" w:hAnsiTheme="minorHAnsi" w:cstheme="minorHAnsi"/>
                <w:sz w:val="20"/>
              </w:rPr>
              <w:t>Zmotoryzowana i kodowana regulacja wielkości przysłon: aperturowej i polowej w torze do obserwacji w świetle przechodzącym.</w:t>
            </w:r>
          </w:p>
          <w:p w14:paraId="441B231A" w14:textId="77777777" w:rsidR="00DD4A83" w:rsidRPr="00DD4A83" w:rsidRDefault="00DD4A83" w:rsidP="00DD4A8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</w:rPr>
            </w:pPr>
            <w:r w:rsidRPr="00DD4A83">
              <w:rPr>
                <w:rFonts w:asciiTheme="minorHAnsi" w:hAnsiTheme="minorHAnsi" w:cstheme="minorHAnsi"/>
                <w:sz w:val="20"/>
              </w:rPr>
              <w:t>Możliwość wyboru kształtu przysłony polowej w torze optycznym dla fluorescencji: okrągła i prostokątna, o różnych rozmiarach.</w:t>
            </w:r>
          </w:p>
          <w:p w14:paraId="18A7BB9D" w14:textId="77777777" w:rsidR="00DD4A83" w:rsidRPr="00DD4A83" w:rsidRDefault="00DD4A83" w:rsidP="00DD4A8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</w:rPr>
            </w:pPr>
            <w:r w:rsidRPr="00DD4A83">
              <w:rPr>
                <w:rFonts w:asciiTheme="minorHAnsi" w:hAnsiTheme="minorHAnsi" w:cstheme="minorHAnsi"/>
                <w:sz w:val="20"/>
              </w:rPr>
              <w:t>Tubus binokularowy o polu widzenia 25 mm i regulacją rozstawu okularów w zakresie 55 – 75 mm</w:t>
            </w:r>
          </w:p>
          <w:p w14:paraId="3AF9692A" w14:textId="3948E8E8" w:rsidR="00DD4A83" w:rsidRPr="004E448F" w:rsidRDefault="00DD4A83" w:rsidP="004E448F">
            <w:pPr>
              <w:ind w:left="3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C140" w14:textId="41DA1774" w:rsidR="00F15CE1" w:rsidRPr="00EF5DF8" w:rsidRDefault="00F15CE1" w:rsidP="00F15CE1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3831" w14:textId="45BC8186" w:rsidR="00F15CE1" w:rsidRPr="00EF5DF8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CB152B" w14:paraId="5F667C5C" w14:textId="77777777" w:rsidTr="004B1557">
        <w:trPr>
          <w:trHeight w:val="26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397C" w14:textId="557AB82B" w:rsidR="00F15CE1" w:rsidRPr="00EF5DF8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5BC5" w14:textId="4BF94334" w:rsidR="00F15CE1" w:rsidRPr="004E448F" w:rsidRDefault="004E448F" w:rsidP="004E448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E448F">
              <w:rPr>
                <w:rFonts w:asciiTheme="minorHAnsi" w:hAnsiTheme="minorHAnsi" w:cstheme="minorHAnsi"/>
                <w:sz w:val="20"/>
              </w:rPr>
              <w:t>Wydajna dioda LED do obserwacji w świetle przechodzącym o długim czasie życia &gt; 20.000 godz.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DE91" w14:textId="73980C0F" w:rsidR="00F15CE1" w:rsidRPr="00CB152B" w:rsidRDefault="00F15CE1" w:rsidP="00F15CE1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  <w:r w:rsidR="004E448F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B16D" w14:textId="22F72136" w:rsidR="00F15CE1" w:rsidRPr="00CB152B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CB152B" w14:paraId="70E586E3" w14:textId="77777777" w:rsidTr="004B1557">
        <w:trPr>
          <w:trHeight w:val="297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8D83" w14:textId="4C898225" w:rsidR="00F15CE1" w:rsidRPr="00EF5DF8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A598" w14:textId="7AF83E2E" w:rsidR="00F15CE1" w:rsidRPr="00440190" w:rsidRDefault="004E448F" w:rsidP="0010144A">
            <w:pPr>
              <w:rPr>
                <w:rFonts w:asciiTheme="minorHAnsi" w:hAnsiTheme="minorHAnsi" w:cstheme="minorHAnsi"/>
                <w:sz w:val="20"/>
              </w:rPr>
            </w:pPr>
            <w:r w:rsidRPr="004E448F">
              <w:rPr>
                <w:rFonts w:asciiTheme="minorHAnsi" w:hAnsiTheme="minorHAnsi" w:cstheme="minorHAnsi"/>
                <w:sz w:val="20"/>
              </w:rPr>
              <w:t xml:space="preserve">Zewnętrzne źródło światła do podglądu fluorescencji z lampą LED o szerokim zakresie emisji światła (390 – 680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 w:rsidRPr="004E448F">
              <w:rPr>
                <w:rFonts w:asciiTheme="minorHAnsi" w:hAnsiTheme="minorHAnsi" w:cstheme="minorHAnsi"/>
                <w:sz w:val="20"/>
              </w:rPr>
              <w:t>). Światło przesyłane do mikroskopu poprzez światłowód o długości &lt; 1,5m.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A72E" w14:textId="49F3E1B1" w:rsidR="00F15CE1" w:rsidRPr="00CB152B" w:rsidRDefault="00F15CE1" w:rsidP="00F15CE1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  <w:r w:rsidR="0010144A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8B3D" w14:textId="62C02A1E" w:rsidR="00F15CE1" w:rsidRPr="00CB152B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CB152B" w14:paraId="1F107810" w14:textId="77777777" w:rsidTr="004B1557">
        <w:trPr>
          <w:trHeight w:val="25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58C4" w14:textId="174F1EA5" w:rsidR="00F15CE1" w:rsidRPr="00237E40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06EF" w14:textId="77777777" w:rsidR="004E448F" w:rsidRPr="004E448F" w:rsidRDefault="004E448F" w:rsidP="004E448F">
            <w:pPr>
              <w:rPr>
                <w:rFonts w:asciiTheme="minorHAnsi" w:hAnsiTheme="minorHAnsi" w:cstheme="minorHAnsi"/>
                <w:sz w:val="20"/>
              </w:rPr>
            </w:pPr>
            <w:r w:rsidRPr="004E448F">
              <w:rPr>
                <w:rFonts w:asciiTheme="minorHAnsi" w:hAnsiTheme="minorHAnsi" w:cstheme="minorHAnsi"/>
                <w:sz w:val="20"/>
              </w:rPr>
              <w:t>Trójzakresowa kostka filtrowa do obserwacji we fluorescencji w okularze mikroskopu dla barwników takich jak DAPI/FITC/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</w:rPr>
              <w:t>TexasRed</w:t>
            </w:r>
            <w:proofErr w:type="spellEnd"/>
            <w:r w:rsidRPr="004E448F">
              <w:rPr>
                <w:rFonts w:asciiTheme="minorHAnsi" w:hAnsiTheme="minorHAnsi" w:cstheme="minorHAnsi"/>
                <w:sz w:val="20"/>
              </w:rPr>
              <w:t xml:space="preserve"> o parametrach:</w:t>
            </w:r>
          </w:p>
          <w:p w14:paraId="1D99BEF7" w14:textId="77777777" w:rsidR="004E448F" w:rsidRPr="004E448F" w:rsidRDefault="004E448F" w:rsidP="004E448F">
            <w:pPr>
              <w:rPr>
                <w:rFonts w:asciiTheme="minorHAnsi" w:hAnsiTheme="minorHAnsi" w:cstheme="minorHAnsi"/>
                <w:sz w:val="20"/>
              </w:rPr>
            </w:pPr>
            <w:r w:rsidRPr="004E448F">
              <w:rPr>
                <w:rFonts w:asciiTheme="minorHAnsi" w:hAnsiTheme="minorHAnsi" w:cstheme="minorHAnsi"/>
                <w:sz w:val="20"/>
              </w:rPr>
              <w:t xml:space="preserve">- wzbudzenia – trzy zakresy wąskopasmowe: 403/18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 w:rsidRPr="004E448F">
              <w:rPr>
                <w:rFonts w:asciiTheme="minorHAnsi" w:hAnsiTheme="minorHAnsi" w:cstheme="minorHAnsi"/>
                <w:sz w:val="20"/>
              </w:rPr>
              <w:t xml:space="preserve">; 492/18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 w:rsidRPr="004E448F">
              <w:rPr>
                <w:rFonts w:asciiTheme="minorHAnsi" w:hAnsiTheme="minorHAnsi" w:cstheme="minorHAnsi"/>
                <w:sz w:val="20"/>
              </w:rPr>
              <w:t xml:space="preserve">; 575/25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</w:p>
          <w:p w14:paraId="5BE6195D" w14:textId="2E3FCFCA" w:rsidR="00F15CE1" w:rsidRPr="00F15CE1" w:rsidRDefault="004E448F" w:rsidP="004E448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E448F">
              <w:rPr>
                <w:rFonts w:asciiTheme="minorHAnsi" w:hAnsiTheme="minorHAnsi" w:cstheme="minorHAnsi"/>
                <w:sz w:val="20"/>
              </w:rPr>
              <w:t xml:space="preserve">- emisje – trzy zakresy wąskopasmowe: 456/30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 w:rsidRPr="004E448F">
              <w:rPr>
                <w:rFonts w:asciiTheme="minorHAnsi" w:hAnsiTheme="minorHAnsi" w:cstheme="minorHAnsi"/>
                <w:sz w:val="20"/>
              </w:rPr>
              <w:t xml:space="preserve">, 530/35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 w:rsidRPr="004E448F">
              <w:rPr>
                <w:rFonts w:asciiTheme="minorHAnsi" w:hAnsiTheme="minorHAnsi" w:cstheme="minorHAnsi"/>
                <w:sz w:val="20"/>
              </w:rPr>
              <w:t xml:space="preserve">, 630/60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9AFD" w14:textId="129D7172" w:rsidR="00F15CE1" w:rsidRPr="00CB152B" w:rsidRDefault="00F15CE1" w:rsidP="00F15CE1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ED89" w14:textId="7618A652" w:rsidR="00F15CE1" w:rsidRPr="00CB152B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CB152B" w14:paraId="297A39DC" w14:textId="77777777" w:rsidTr="004B1557">
        <w:trPr>
          <w:trHeight w:val="32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8C94" w14:textId="4F9202EB" w:rsidR="00F15CE1" w:rsidRPr="00EF5DF8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EAF3" w14:textId="23397080" w:rsidR="00F15CE1" w:rsidRPr="00F02B84" w:rsidRDefault="004E448F" w:rsidP="00F02B84">
            <w:pPr>
              <w:rPr>
                <w:rFonts w:asciiTheme="minorHAnsi" w:hAnsiTheme="minorHAnsi" w:cstheme="minorHAnsi"/>
                <w:sz w:val="20"/>
              </w:rPr>
            </w:pPr>
            <w:r w:rsidRPr="004E448F">
              <w:rPr>
                <w:rFonts w:asciiTheme="minorHAnsi" w:hAnsiTheme="minorHAnsi" w:cstheme="minorHAnsi"/>
                <w:sz w:val="20"/>
              </w:rPr>
              <w:t xml:space="preserve">Skanujący stolik przedmiotowy o zakresie ruchu 127 x 83 mm, rozdzielczości ruchu min. 0,7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</w:rPr>
              <w:t>μm</w:t>
            </w:r>
            <w:proofErr w:type="spellEnd"/>
            <w:r w:rsidRPr="004E448F">
              <w:rPr>
                <w:rFonts w:asciiTheme="minorHAnsi" w:hAnsiTheme="minorHAnsi" w:cstheme="minorHAnsi"/>
                <w:sz w:val="20"/>
              </w:rPr>
              <w:t>,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4DC5" w14:textId="5FA89DB3" w:rsidR="00F15CE1" w:rsidRPr="00CB152B" w:rsidRDefault="00F15CE1" w:rsidP="00F15CE1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  <w:r w:rsidR="00F02B84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364E" w14:textId="0AF095B7" w:rsidR="00F15CE1" w:rsidRPr="00CB152B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D5198C" w14:paraId="3D79D773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EDE8" w14:textId="77777777" w:rsidR="00F15CE1" w:rsidRPr="00EF5DF8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C308" w14:textId="39E98551" w:rsidR="00F15CE1" w:rsidRPr="004E448F" w:rsidRDefault="004E448F" w:rsidP="004E448F">
            <w:pPr>
              <w:rPr>
                <w:rFonts w:asciiTheme="minorHAnsi" w:hAnsiTheme="minorHAnsi" w:cstheme="minorHAnsi"/>
                <w:sz w:val="20"/>
              </w:rPr>
            </w:pPr>
            <w:r w:rsidRPr="004E448F">
              <w:rPr>
                <w:rFonts w:asciiTheme="minorHAnsi" w:hAnsiTheme="minorHAnsi" w:cstheme="minorHAnsi"/>
                <w:sz w:val="20"/>
              </w:rPr>
              <w:t xml:space="preserve">Zewnętrzny kontroler z osobnymi dwoma pokrętłami do niezależnego przesuwu stolika w osi X i Y oraz do ruchu obiektywów w osi Z. Wszystkie pokrętła kontrolera </w:t>
            </w:r>
            <w:r w:rsidR="00BC62BE">
              <w:rPr>
                <w:rFonts w:asciiTheme="minorHAnsi" w:hAnsiTheme="minorHAnsi" w:cstheme="minorHAnsi"/>
                <w:sz w:val="20"/>
              </w:rPr>
              <w:t xml:space="preserve">z </w:t>
            </w:r>
            <w:r w:rsidRPr="004E448F">
              <w:rPr>
                <w:rFonts w:asciiTheme="minorHAnsi" w:hAnsiTheme="minorHAnsi" w:cstheme="minorHAnsi"/>
                <w:sz w:val="20"/>
              </w:rPr>
              <w:t>regulowaną czułoś</w:t>
            </w:r>
            <w:r w:rsidR="00BC62BE">
              <w:rPr>
                <w:rFonts w:asciiTheme="minorHAnsi" w:hAnsiTheme="minorHAnsi" w:cstheme="minorHAnsi"/>
                <w:sz w:val="20"/>
              </w:rPr>
              <w:t>cią</w:t>
            </w:r>
            <w:r w:rsidRPr="004E448F">
              <w:rPr>
                <w:rFonts w:asciiTheme="minorHAnsi" w:hAnsiTheme="minorHAnsi" w:cstheme="minorHAnsi"/>
                <w:sz w:val="20"/>
              </w:rPr>
              <w:t xml:space="preserve"> obrotu.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FD60" w14:textId="1D7C5E74" w:rsidR="00F15CE1" w:rsidRPr="000743F5" w:rsidRDefault="00F15CE1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FBD4" w14:textId="77777777" w:rsidR="00F15CE1" w:rsidRPr="00D5198C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D5198C" w14:paraId="3C87CBDC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D9D9" w14:textId="77777777" w:rsidR="00F15CE1" w:rsidRPr="00EF5DF8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2D13" w14:textId="40500EDB" w:rsidR="00F15CE1" w:rsidRPr="00F15CE1" w:rsidRDefault="004E448F" w:rsidP="00F15CE1">
            <w:pPr>
              <w:rPr>
                <w:rFonts w:asciiTheme="minorHAnsi" w:hAnsiTheme="minorHAnsi" w:cstheme="minorHAnsi"/>
                <w:sz w:val="20"/>
              </w:rPr>
            </w:pPr>
            <w:r w:rsidRPr="004E448F">
              <w:rPr>
                <w:rFonts w:asciiTheme="minorHAnsi" w:hAnsiTheme="minorHAnsi" w:cstheme="minorHAnsi"/>
                <w:sz w:val="20"/>
              </w:rPr>
              <w:t xml:space="preserve">Montowany na stoliku przedmiotowym uniwersalny uchwyt do mocowania mikroskopowych szkiełek podstawowych, szalek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</w:rPr>
              <w:t>Petriego</w:t>
            </w:r>
            <w:proofErr w:type="spellEnd"/>
            <w:r w:rsidR="00285EB2">
              <w:rPr>
                <w:rFonts w:asciiTheme="minorHAnsi" w:hAnsiTheme="minorHAnsi" w:cstheme="minorHAnsi"/>
                <w:sz w:val="20"/>
              </w:rPr>
              <w:t xml:space="preserve">, płytek </w:t>
            </w:r>
            <w:proofErr w:type="spellStart"/>
            <w:r w:rsidR="00285EB2">
              <w:rPr>
                <w:rFonts w:asciiTheme="minorHAnsi" w:hAnsiTheme="minorHAnsi" w:cstheme="minorHAnsi"/>
                <w:sz w:val="20"/>
              </w:rPr>
              <w:t>wielodołkowych</w:t>
            </w:r>
            <w:proofErr w:type="spellEnd"/>
            <w:r w:rsidR="00285EB2">
              <w:rPr>
                <w:rFonts w:asciiTheme="minorHAnsi" w:hAnsiTheme="minorHAnsi" w:cstheme="minorHAnsi"/>
                <w:sz w:val="20"/>
              </w:rPr>
              <w:t xml:space="preserve"> oraz komór typu </w:t>
            </w:r>
            <w:proofErr w:type="spellStart"/>
            <w:r w:rsidR="00285EB2">
              <w:rPr>
                <w:rFonts w:asciiTheme="minorHAnsi" w:hAnsiTheme="minorHAnsi" w:cstheme="minorHAnsi"/>
                <w:sz w:val="20"/>
              </w:rPr>
              <w:t>Chamber</w:t>
            </w:r>
            <w:proofErr w:type="spellEnd"/>
            <w:r w:rsidR="00285EB2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285EB2">
              <w:rPr>
                <w:rFonts w:asciiTheme="minorHAnsi" w:hAnsiTheme="minorHAnsi" w:cstheme="minorHAnsi"/>
                <w:sz w:val="20"/>
              </w:rPr>
              <w:t>slide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A89" w14:textId="7ECF384D" w:rsidR="00F15CE1" w:rsidRDefault="00F15CE1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B4B2" w14:textId="77777777" w:rsidR="00F15CE1" w:rsidRPr="00D5198C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D5198C" w14:paraId="2751B3B7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1258" w14:textId="77777777" w:rsidR="00F15CE1" w:rsidRPr="00EF5DF8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7D3" w14:textId="77777777" w:rsidR="00F15CE1" w:rsidRPr="000B34C7" w:rsidRDefault="004E448F" w:rsidP="00F15CE1">
            <w:pPr>
              <w:rPr>
                <w:rFonts w:asciiTheme="minorHAnsi" w:hAnsiTheme="minorHAnsi" w:cstheme="minorHAnsi"/>
                <w:sz w:val="20"/>
              </w:rPr>
            </w:pPr>
            <w:r w:rsidRPr="000B34C7">
              <w:rPr>
                <w:rFonts w:asciiTheme="minorHAnsi" w:hAnsiTheme="minorHAnsi" w:cstheme="minorHAnsi"/>
                <w:sz w:val="20"/>
              </w:rPr>
              <w:t>Obiektywy o długości optycznej do 45 mm o określonym powiększeniu, aperturze numerycznej (NA) oraz dystansie pracy (WD):</w:t>
            </w:r>
          </w:p>
          <w:p w14:paraId="48205BF3" w14:textId="77777777" w:rsidR="004E448F" w:rsidRPr="000B34C7" w:rsidRDefault="004E448F" w:rsidP="004E448F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</w:rPr>
            </w:pPr>
            <w:r w:rsidRPr="000B34C7">
              <w:rPr>
                <w:rFonts w:asciiTheme="minorHAnsi" w:hAnsiTheme="minorHAnsi" w:cstheme="minorHAnsi"/>
                <w:sz w:val="20"/>
              </w:rPr>
              <w:t xml:space="preserve">Obiektyw fluorytowy </w:t>
            </w:r>
            <w:proofErr w:type="spellStart"/>
            <w:r w:rsidRPr="000B34C7">
              <w:rPr>
                <w:rFonts w:asciiTheme="minorHAnsi" w:hAnsiTheme="minorHAnsi" w:cstheme="minorHAnsi"/>
                <w:sz w:val="20"/>
              </w:rPr>
              <w:t>semi</w:t>
            </w:r>
            <w:proofErr w:type="spellEnd"/>
            <w:r w:rsidRPr="000B34C7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0B34C7">
              <w:rPr>
                <w:rFonts w:asciiTheme="minorHAnsi" w:hAnsiTheme="minorHAnsi" w:cstheme="minorHAnsi"/>
                <w:sz w:val="20"/>
              </w:rPr>
              <w:t>planapochromatyczny</w:t>
            </w:r>
            <w:proofErr w:type="spellEnd"/>
            <w:r w:rsidRPr="000B34C7">
              <w:rPr>
                <w:rFonts w:asciiTheme="minorHAnsi" w:hAnsiTheme="minorHAnsi" w:cstheme="minorHAnsi"/>
                <w:sz w:val="20"/>
              </w:rPr>
              <w:t xml:space="preserve"> 10x; NA 0,30; WD 11 mm, suchy</w:t>
            </w:r>
          </w:p>
          <w:p w14:paraId="13EE75DE" w14:textId="77777777" w:rsidR="004E448F" w:rsidRPr="000B34C7" w:rsidRDefault="004E448F" w:rsidP="004E448F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</w:rPr>
            </w:pPr>
            <w:r w:rsidRPr="000B34C7">
              <w:rPr>
                <w:rFonts w:asciiTheme="minorHAnsi" w:hAnsiTheme="minorHAnsi" w:cstheme="minorHAnsi"/>
                <w:sz w:val="20"/>
              </w:rPr>
              <w:t xml:space="preserve">Obiektyw </w:t>
            </w:r>
            <w:proofErr w:type="spellStart"/>
            <w:r w:rsidRPr="000B34C7">
              <w:rPr>
                <w:rFonts w:asciiTheme="minorHAnsi" w:hAnsiTheme="minorHAnsi" w:cstheme="minorHAnsi"/>
                <w:sz w:val="20"/>
              </w:rPr>
              <w:t>planapochromatyczny</w:t>
            </w:r>
            <w:proofErr w:type="spellEnd"/>
            <w:r w:rsidRPr="000B34C7">
              <w:rPr>
                <w:rFonts w:asciiTheme="minorHAnsi" w:hAnsiTheme="minorHAnsi" w:cstheme="minorHAnsi"/>
                <w:sz w:val="20"/>
              </w:rPr>
              <w:t xml:space="preserve"> 20x; NA 0,75; WD 0,62mm, suchy</w:t>
            </w:r>
          </w:p>
          <w:p w14:paraId="35863B36" w14:textId="77777777" w:rsidR="004E448F" w:rsidRPr="000B34C7" w:rsidRDefault="004E448F" w:rsidP="004E448F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</w:rPr>
            </w:pPr>
            <w:r w:rsidRPr="000B34C7">
              <w:rPr>
                <w:rFonts w:asciiTheme="minorHAnsi" w:hAnsiTheme="minorHAnsi" w:cstheme="minorHAnsi"/>
                <w:sz w:val="20"/>
              </w:rPr>
              <w:t xml:space="preserve">Obiektyw </w:t>
            </w:r>
            <w:proofErr w:type="spellStart"/>
            <w:r w:rsidRPr="000B34C7">
              <w:rPr>
                <w:rFonts w:asciiTheme="minorHAnsi" w:hAnsiTheme="minorHAnsi" w:cstheme="minorHAnsi"/>
                <w:sz w:val="20"/>
              </w:rPr>
              <w:t>semi</w:t>
            </w:r>
            <w:proofErr w:type="spellEnd"/>
            <w:r w:rsidRPr="000B34C7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0B34C7">
              <w:rPr>
                <w:rFonts w:asciiTheme="minorHAnsi" w:hAnsiTheme="minorHAnsi" w:cstheme="minorHAnsi"/>
                <w:sz w:val="20"/>
              </w:rPr>
              <w:t>planapochromatyczny</w:t>
            </w:r>
            <w:proofErr w:type="spellEnd"/>
            <w:r w:rsidRPr="000B34C7">
              <w:rPr>
                <w:rFonts w:asciiTheme="minorHAnsi" w:hAnsiTheme="minorHAnsi" w:cstheme="minorHAnsi"/>
                <w:sz w:val="20"/>
              </w:rPr>
              <w:t xml:space="preserve"> 40x; NA 0,60; WD do 3,3 mm, z korekcja na grubość szkiełka nakrywkowego w zakresie 0-2mm, suchy</w:t>
            </w:r>
          </w:p>
          <w:p w14:paraId="14D975ED" w14:textId="77777777" w:rsidR="004E448F" w:rsidRPr="004E448F" w:rsidRDefault="004E448F" w:rsidP="004E448F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lang w:val="en-US"/>
              </w:rPr>
            </w:pPr>
            <w:r w:rsidRPr="000B34C7">
              <w:rPr>
                <w:rFonts w:asciiTheme="minorHAnsi" w:hAnsiTheme="minorHAnsi" w:cstheme="minorHAnsi"/>
                <w:sz w:val="20"/>
              </w:rPr>
              <w:t xml:space="preserve">Obiektyw </w:t>
            </w:r>
            <w:proofErr w:type="spellStart"/>
            <w:r w:rsidRPr="000B34C7">
              <w:rPr>
                <w:rFonts w:asciiTheme="minorHAnsi" w:hAnsiTheme="minorHAnsi" w:cstheme="minorHAnsi"/>
                <w:sz w:val="20"/>
              </w:rPr>
              <w:t>planapochromatyczny</w:t>
            </w:r>
            <w:proofErr w:type="spellEnd"/>
            <w:r w:rsidRPr="000B34C7">
              <w:rPr>
                <w:rFonts w:asciiTheme="minorHAnsi" w:hAnsiTheme="minorHAnsi" w:cstheme="minorHAnsi"/>
                <w:sz w:val="20"/>
              </w:rPr>
              <w:t xml:space="preserve"> 63x; NA 1,40; WD 0,14 immersja olejowa.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  <w:lang w:val="en-US"/>
              </w:rPr>
              <w:t>Obiektyw</w:t>
            </w:r>
            <w:proofErr w:type="spellEnd"/>
            <w:r w:rsidRPr="004E448F">
              <w:rPr>
                <w:rFonts w:asciiTheme="minorHAnsi" w:hAnsiTheme="minorHAnsi" w:cstheme="minorHAnsi"/>
                <w:sz w:val="20"/>
                <w:lang w:val="en-US"/>
              </w:rPr>
              <w:t xml:space="preserve"> do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  <w:lang w:val="en-US"/>
              </w:rPr>
              <w:t>obrazowania</w:t>
            </w:r>
            <w:proofErr w:type="spellEnd"/>
            <w:r w:rsidRPr="004E448F">
              <w:rPr>
                <w:rFonts w:asciiTheme="minorHAnsi" w:hAnsiTheme="minorHAnsi" w:cstheme="minorHAnsi"/>
                <w:sz w:val="20"/>
                <w:lang w:val="en-US"/>
              </w:rPr>
              <w:t xml:space="preserve"> w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  <w:lang w:val="en-US"/>
              </w:rPr>
              <w:t>wysokiej</w:t>
            </w:r>
            <w:proofErr w:type="spellEnd"/>
            <w:r w:rsidRPr="004E448F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4E448F">
              <w:rPr>
                <w:rFonts w:asciiTheme="minorHAnsi" w:hAnsiTheme="minorHAnsi" w:cstheme="minorHAnsi"/>
                <w:sz w:val="20"/>
                <w:lang w:val="en-US"/>
              </w:rPr>
              <w:t>rozdzielczości</w:t>
            </w:r>
            <w:proofErr w:type="spellEnd"/>
            <w:r w:rsidRPr="004E448F">
              <w:rPr>
                <w:rFonts w:asciiTheme="minorHAnsi" w:hAnsiTheme="minorHAnsi" w:cstheme="minorHAnsi"/>
                <w:sz w:val="20"/>
                <w:lang w:val="en-US"/>
              </w:rPr>
              <w:t>.</w:t>
            </w:r>
          </w:p>
          <w:p w14:paraId="33CB752A" w14:textId="15305556" w:rsidR="004E448F" w:rsidRPr="004E448F" w:rsidRDefault="004E448F" w:rsidP="004E448F">
            <w:pPr>
              <w:pStyle w:val="Akapitzlist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2C5" w14:textId="2E7BBF4F" w:rsidR="00F15CE1" w:rsidRDefault="00F15CE1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  <w:r w:rsidR="004E448F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401E" w14:textId="77777777" w:rsidR="00F15CE1" w:rsidRPr="00D5198C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D5198C" w14:paraId="7C4EBEEB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5149" w14:textId="77777777" w:rsidR="00F15CE1" w:rsidRPr="00EF5DF8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2513" w14:textId="31CCE087" w:rsidR="00F15CE1" w:rsidRPr="00F15CE1" w:rsidRDefault="004E448F" w:rsidP="00D45CE8">
            <w:pPr>
              <w:rPr>
                <w:rFonts w:asciiTheme="minorHAnsi" w:hAnsiTheme="minorHAnsi" w:cstheme="minorHAnsi"/>
                <w:sz w:val="20"/>
              </w:rPr>
            </w:pPr>
            <w:r w:rsidRPr="004E448F">
              <w:rPr>
                <w:rFonts w:asciiTheme="minorHAnsi" w:hAnsiTheme="minorHAnsi" w:cstheme="minorHAnsi"/>
                <w:sz w:val="20"/>
              </w:rPr>
              <w:t>Obudowująca statyw mikroskopu komora środowiskowa z systemem zapewniającym kontrolę temperatury (w zakresie od RT do 45ºC z dokładnością 0,1 ºC)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35A7" w14:textId="3DF81C73" w:rsidR="00F15CE1" w:rsidRDefault="00F15CE1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  <w:r w:rsidR="00D45CE8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02C9" w14:textId="77777777" w:rsidR="00F15CE1" w:rsidRPr="00D5198C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D5198C" w14:paraId="799C3270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D2A5" w14:textId="77777777" w:rsidR="00F15CE1" w:rsidRPr="00EF5DF8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C0EF" w14:textId="3B1D7EA4" w:rsidR="00F15CE1" w:rsidRPr="00F15CE1" w:rsidRDefault="004E448F" w:rsidP="00F15CE1">
            <w:pPr>
              <w:rPr>
                <w:rFonts w:asciiTheme="minorHAnsi" w:hAnsiTheme="minorHAnsi" w:cstheme="minorHAnsi"/>
                <w:sz w:val="20"/>
              </w:rPr>
            </w:pPr>
            <w:r w:rsidRPr="004E448F">
              <w:rPr>
                <w:rFonts w:asciiTheme="minorHAnsi" w:hAnsiTheme="minorHAnsi" w:cstheme="minorHAnsi"/>
                <w:sz w:val="20"/>
              </w:rPr>
              <w:t>Montowany na stoliku przedmiotowym mikroskopu dodatkowy mini-inkubator z system do regulacji stężenia CO2 w zakresie 0 – 18 % oraz utrzymania wilgotności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651F" w14:textId="5CD8DA13" w:rsidR="00F15CE1" w:rsidRDefault="00F15CE1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1700" w14:textId="77777777" w:rsidR="00F15CE1" w:rsidRPr="00D5198C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D5198C" w14:paraId="7810F50D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A571" w14:textId="77777777" w:rsidR="00F15CE1" w:rsidRPr="00EF5DF8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C2BB" w14:textId="7268217C" w:rsidR="00F15CE1" w:rsidRPr="00F15CE1" w:rsidRDefault="004E448F" w:rsidP="00F15CE1">
            <w:pPr>
              <w:rPr>
                <w:rFonts w:asciiTheme="minorHAnsi" w:eastAsia="Calibri" w:hAnsiTheme="minorHAnsi" w:cstheme="minorHAnsi"/>
                <w:color w:val="000000"/>
                <w:sz w:val="20"/>
              </w:rPr>
            </w:pPr>
            <w:r w:rsidRPr="004E448F">
              <w:rPr>
                <w:rFonts w:asciiTheme="minorHAnsi" w:eastAsia="Calibri" w:hAnsiTheme="minorHAnsi" w:cstheme="minorHAnsi"/>
                <w:color w:val="000000"/>
                <w:sz w:val="20"/>
              </w:rPr>
              <w:t>Stół antywibracyjny z pasywnym tłumieniem drgań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623C" w14:textId="27FCCE1F" w:rsidR="00F15CE1" w:rsidRPr="000743F5" w:rsidRDefault="00F15CE1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A3FE" w14:textId="77777777" w:rsidR="00F15CE1" w:rsidRPr="00D5198C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D5198C" w14:paraId="2ECDA5BA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D134" w14:textId="77777777" w:rsidR="00F15CE1" w:rsidRPr="00EF5DF8" w:rsidRDefault="00F15CE1" w:rsidP="00F15CE1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837E" w14:textId="4E88466A" w:rsidR="00F15CE1" w:rsidRPr="00F15CE1" w:rsidRDefault="004E448F" w:rsidP="00F15CE1">
            <w:pPr>
              <w:rPr>
                <w:rFonts w:asciiTheme="minorHAnsi" w:hAnsiTheme="minorHAnsi" w:cstheme="minorHAnsi"/>
                <w:sz w:val="20"/>
              </w:rPr>
            </w:pPr>
            <w:r w:rsidRPr="004E448F">
              <w:rPr>
                <w:rFonts w:asciiTheme="minorHAnsi" w:hAnsiTheme="minorHAnsi" w:cstheme="minorHAnsi"/>
                <w:sz w:val="20"/>
              </w:rPr>
              <w:t>Stół pod monitory i kontrolery do sterowania pracą mikroskopu i elementów modułu konfokalnego.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5D2E" w14:textId="5BDECE09" w:rsidR="00F15CE1" w:rsidRPr="000743F5" w:rsidRDefault="00F15CE1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7079" w14:textId="77777777" w:rsidR="00F15CE1" w:rsidRPr="00D5198C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4E448F" w:rsidRPr="00D5198C" w14:paraId="212B642D" w14:textId="77777777" w:rsidTr="004E448F">
        <w:trPr>
          <w:trHeight w:val="55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589C" w14:textId="77777777" w:rsidR="004E448F" w:rsidRDefault="004E448F" w:rsidP="00F15CE1">
            <w:pPr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</w:pPr>
          </w:p>
          <w:p w14:paraId="340C9914" w14:textId="4461B981" w:rsidR="004E448F" w:rsidRPr="004E448F" w:rsidRDefault="004E448F" w:rsidP="00F15CE1">
            <w:pPr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</w:pPr>
            <w:r w:rsidRPr="004E448F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  <w:t>B. MODUŁ KONFOKALNY</w:t>
            </w:r>
          </w:p>
          <w:p w14:paraId="687665C7" w14:textId="3FF16255" w:rsidR="004E448F" w:rsidRPr="00D5198C" w:rsidRDefault="004E448F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F15CE1" w:rsidRPr="00D5198C" w14:paraId="3448C092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0457" w14:textId="693AF43D" w:rsidR="00BF7C9C" w:rsidRPr="00BF7C9C" w:rsidRDefault="00BF7C9C" w:rsidP="00BF7C9C">
            <w:pPr>
              <w:pStyle w:val="Akapitzlist"/>
              <w:numPr>
                <w:ilvl w:val="0"/>
                <w:numId w:val="15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F223" w14:textId="77777777" w:rsidR="00BF7C9C" w:rsidRPr="00BF7C9C" w:rsidRDefault="00BF7C9C" w:rsidP="00BF7C9C">
            <w:p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>Skaner z 3 zwierciadłami skanującymi, zapewniający pole widzenia w płaszczyźnie pośredniej do 22 mm, bez aberracji.</w:t>
            </w:r>
          </w:p>
          <w:p w14:paraId="3BEB5E50" w14:textId="77777777" w:rsidR="00BF7C9C" w:rsidRDefault="00BF7C9C" w:rsidP="00BF7C9C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>Przysłona konfokalna (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pinhole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) płynnie regulowana w zakresie już od 20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μm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 (dla zapewnienia najlepszej rozdzielczości) do 600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μm</w:t>
            </w:r>
            <w:proofErr w:type="spellEnd"/>
          </w:p>
          <w:p w14:paraId="13D60140" w14:textId="77777777" w:rsidR="00BF7C9C" w:rsidRDefault="00BF7C9C" w:rsidP="00BF7C9C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 xml:space="preserve">Płynna regulacja prędkości skanowania w minimalnym zakresie 1 - 2600 linii/s co 1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Hz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>, do 5200 linii/s przy skanowaniu w obu kierunkach (w sumie wybór z 3900 poziomów prędkości)</w:t>
            </w:r>
          </w:p>
          <w:p w14:paraId="715E089C" w14:textId="77777777" w:rsidR="00BF7C9C" w:rsidRDefault="00BF7C9C" w:rsidP="00BF7C9C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>Realna (bez przeplotu) prędkość skanowania 10 ramek/sekundę przy 512x512 pikseli oraz 130 ramek/sekundę przy 512x16 pikseli)</w:t>
            </w:r>
          </w:p>
          <w:p w14:paraId="392E2329" w14:textId="77777777" w:rsidR="00BF7C9C" w:rsidRDefault="00BF7C9C" w:rsidP="00BF7C9C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lastRenderedPageBreak/>
              <w:t>Maksymalny format obrazów cyfrowych przy stosowaniu skanera precyzyjnego do 8192x8192pikseli.</w:t>
            </w:r>
          </w:p>
          <w:p w14:paraId="03ACD41C" w14:textId="77777777" w:rsidR="00BF7C9C" w:rsidRDefault="00BF7C9C" w:rsidP="00BF7C9C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 xml:space="preserve">Funkcja zatrzymywania wiązki skanera w 1 punkcie (bez skanowania) – np. dla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fotoaktywacji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fotowyświecania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>, technik FCS.</w:t>
            </w:r>
          </w:p>
          <w:p w14:paraId="1F1A3581" w14:textId="77777777" w:rsidR="00BF7C9C" w:rsidRDefault="00BF7C9C" w:rsidP="00BF7C9C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</w:t>
            </w:r>
            <w:r w:rsidRPr="00BF7C9C">
              <w:rPr>
                <w:rFonts w:asciiTheme="minorHAnsi" w:hAnsiTheme="minorHAnsi" w:cstheme="minorHAnsi"/>
                <w:sz w:val="20"/>
              </w:rPr>
              <w:t>odatkowy zoom na skanerze w zakresie od 0,75x do 48x</w:t>
            </w:r>
          </w:p>
          <w:p w14:paraId="02DC0DCF" w14:textId="77777777" w:rsidR="00BF7C9C" w:rsidRDefault="00BF7C9C" w:rsidP="00BF7C9C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>Dowolnie definiowany obraz skanowania</w:t>
            </w:r>
          </w:p>
          <w:p w14:paraId="6E295771" w14:textId="43327C6C" w:rsidR="00BF7C9C" w:rsidRPr="00BF7C9C" w:rsidRDefault="00BF7C9C" w:rsidP="00BF7C9C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 xml:space="preserve">Możliwość ustawienia zaawansowanych trybów skanowania: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xyz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xzy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xt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xyt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xyzt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xzyt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, 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xyλ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xyλt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xyλz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xyzλt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 (gdzie λ to skan spektralny - wzdłuż długości fali, a t – skan czasowy).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8216" w14:textId="6C96C8D5" w:rsidR="00F15CE1" w:rsidRDefault="00F15CE1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lastRenderedPageBreak/>
              <w:t>TAK</w:t>
            </w:r>
            <w:r w:rsidR="00716788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5F88" w14:textId="77777777" w:rsidR="00F15CE1" w:rsidRPr="00D5198C" w:rsidRDefault="00F15CE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362EB1" w:rsidRPr="00D5198C" w14:paraId="1AED68FB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2608" w14:textId="77777777" w:rsidR="00362EB1" w:rsidRPr="00EF5DF8" w:rsidRDefault="00362EB1" w:rsidP="00BF7C9C">
            <w:pPr>
              <w:pStyle w:val="Akapitzlist"/>
              <w:numPr>
                <w:ilvl w:val="0"/>
                <w:numId w:val="15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E054" w14:textId="77777777" w:rsidR="00BF7C9C" w:rsidRPr="00BF7C9C" w:rsidRDefault="00BF7C9C" w:rsidP="00BF7C9C">
            <w:p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>Dwa punktowe, wieloprzedziałowe detektory spektralne, będące hybrydą: fotopowielacza oraz fotodiody lawinowej (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Avalanche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 Photo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Diode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>), o spektralnym zakresie detekcji 410-850nm.</w:t>
            </w:r>
          </w:p>
          <w:p w14:paraId="1F472271" w14:textId="77777777" w:rsidR="00BF7C9C" w:rsidRDefault="00BF7C9C" w:rsidP="00BF7C9C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>Regulacja szerokości pasma detekcji w zakresie od 5nm do pełnego zakresu detekcji detektora spektralnego. Dokładność ustawień spektralnych detektorów: 1 nm.</w:t>
            </w:r>
          </w:p>
          <w:p w14:paraId="5F562700" w14:textId="77777777" w:rsidR="00BF7C9C" w:rsidRDefault="00BF7C9C" w:rsidP="00BF7C9C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>Każdy z detektorów ma funkcję zliczania pojedynczych fotonów i określa czas ich akwizycji.</w:t>
            </w:r>
          </w:p>
          <w:p w14:paraId="3C91DC6A" w14:textId="77777777" w:rsidR="00BF7C9C" w:rsidRDefault="00BF7C9C" w:rsidP="00BF7C9C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 xml:space="preserve"> Możliwość wykorzystania dodatkowego parametru w postaci czasu akwizycji fotonów do oddzielania sąsiadujących spektralnie barwników fluorescencyjnych, odfiltrowywania sygnału z </w:t>
            </w:r>
            <w:proofErr w:type="spellStart"/>
            <w:r w:rsidRPr="00BF7C9C">
              <w:rPr>
                <w:rFonts w:asciiTheme="minorHAnsi" w:hAnsiTheme="minorHAnsi" w:cstheme="minorHAnsi"/>
                <w:sz w:val="20"/>
              </w:rPr>
              <w:t>autofluorescencji</w:t>
            </w:r>
            <w:proofErr w:type="spellEnd"/>
            <w:r w:rsidRPr="00BF7C9C">
              <w:rPr>
                <w:rFonts w:asciiTheme="minorHAnsi" w:hAnsiTheme="minorHAnsi" w:cstheme="minorHAnsi"/>
                <w:sz w:val="20"/>
              </w:rPr>
              <w:t xml:space="preserve"> oraz refleksów świetlnych.</w:t>
            </w:r>
          </w:p>
          <w:p w14:paraId="206CAB51" w14:textId="7B21038B" w:rsidR="00362EB1" w:rsidRPr="00BF7C9C" w:rsidRDefault="00BF7C9C" w:rsidP="00BF7C9C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0"/>
              </w:rPr>
            </w:pPr>
            <w:r w:rsidRPr="00BF7C9C">
              <w:rPr>
                <w:rFonts w:asciiTheme="minorHAnsi" w:hAnsiTheme="minorHAnsi" w:cstheme="minorHAnsi"/>
                <w:sz w:val="20"/>
              </w:rPr>
              <w:t>Możliwość rozbudowy do 5 niezależnych, spektralnych detektorów hybrydowych.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14ED" w14:textId="42C19E28" w:rsidR="00362EB1" w:rsidRDefault="00362EB1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</w:t>
            </w:r>
            <w:r w:rsidR="00AF2E06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7B0C" w14:textId="77777777" w:rsidR="00362EB1" w:rsidRPr="00D5198C" w:rsidRDefault="00362EB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9969B8" w:rsidRPr="00D5198C" w14:paraId="79A478D5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0DA1" w14:textId="77777777" w:rsidR="009969B8" w:rsidRPr="00EF5DF8" w:rsidRDefault="009969B8" w:rsidP="00BF7C9C">
            <w:pPr>
              <w:pStyle w:val="Akapitzlist"/>
              <w:numPr>
                <w:ilvl w:val="0"/>
                <w:numId w:val="15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CF94" w14:textId="789B558B" w:rsidR="009969B8" w:rsidRPr="00362EB1" w:rsidRDefault="004B1557" w:rsidP="00F15CE1">
            <w:p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>Dodatkowy punktowy detektor dla obrazowania w światle przechodzącym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1E6E" w14:textId="6DB5F9D3" w:rsidR="009969B8" w:rsidRDefault="009969B8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4E9B" w14:textId="77777777" w:rsidR="009969B8" w:rsidRPr="00D5198C" w:rsidRDefault="009969B8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F7C9C" w:rsidRPr="00D5198C" w14:paraId="66C68E99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293E" w14:textId="77777777" w:rsidR="00BF7C9C" w:rsidRPr="00EF5DF8" w:rsidRDefault="00BF7C9C" w:rsidP="00BF7C9C">
            <w:pPr>
              <w:pStyle w:val="Akapitzlist"/>
              <w:numPr>
                <w:ilvl w:val="0"/>
                <w:numId w:val="15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EDB8" w14:textId="53047FB3" w:rsidR="00BF7C9C" w:rsidRPr="00362EB1" w:rsidRDefault="004B1557" w:rsidP="00F15CE1">
            <w:p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>Możliwość jednoczesnej rejestracji obrazów na wszystkich zainstalowanych detektorach spektralnych i detektorze do światła przechodzącego.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562D" w14:textId="6DEFC332" w:rsidR="00BF7C9C" w:rsidRDefault="004B1557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EE3D" w14:textId="77777777" w:rsidR="00BF7C9C" w:rsidRPr="00D5198C" w:rsidRDefault="00BF7C9C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BF7C9C" w:rsidRPr="00D5198C" w14:paraId="34C2DC42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0E1B" w14:textId="77777777" w:rsidR="00BF7C9C" w:rsidRPr="00EF5DF8" w:rsidRDefault="00BF7C9C" w:rsidP="00BF7C9C">
            <w:pPr>
              <w:pStyle w:val="Akapitzlist"/>
              <w:numPr>
                <w:ilvl w:val="0"/>
                <w:numId w:val="15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B8B" w14:textId="77777777" w:rsidR="004B1557" w:rsidRPr="004B1557" w:rsidRDefault="004B1557" w:rsidP="004B1557">
            <w:p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>Moduł do obrazowania w wysokiej rozdzielczości:</w:t>
            </w:r>
          </w:p>
          <w:p w14:paraId="716B9CE0" w14:textId="77777777" w:rsidR="004B1557" w:rsidRDefault="004B1557" w:rsidP="004B1557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 xml:space="preserve">Uzyskiwanie przy pomocy moduły rozdzielczości do 120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 xml:space="preserve"> w płaszczyźnie XY oraz do 200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 xml:space="preserve"> w osi Z.</w:t>
            </w:r>
          </w:p>
          <w:p w14:paraId="603AA0D3" w14:textId="77777777" w:rsidR="004B1557" w:rsidRDefault="004B1557" w:rsidP="004B1557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lastRenderedPageBreak/>
              <w:t xml:space="preserve"> Możliwość obrazowania w podwyższonej rozdzielczości na wszystkich zainstalowanych detektorach spektralnych jednocześnie</w:t>
            </w:r>
          </w:p>
          <w:p w14:paraId="15ED595C" w14:textId="77777777" w:rsidR="004B1557" w:rsidRDefault="004B1557" w:rsidP="004B1557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 xml:space="preserve"> Modułu do obrazowania w wysokiej rozdzielczości można używać na każdym obiektywie zainstalowanym w mikroskopie</w:t>
            </w:r>
          </w:p>
          <w:p w14:paraId="2CF6E65F" w14:textId="64AE833B" w:rsidR="00BF7C9C" w:rsidRPr="004B1557" w:rsidRDefault="004B1557" w:rsidP="004B1557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 xml:space="preserve">Możliwa dodatkowa obróbka obrazu w czasie rzeczywistym (np. adaptacyjna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dekonwolucja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 xml:space="preserve"> 3D), z zachowaniem oryginalnego obrazu w osobnym pliku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85B5" w14:textId="0D93FA2C" w:rsidR="00BF7C9C" w:rsidRDefault="004B1557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3743" w14:textId="77777777" w:rsidR="00BF7C9C" w:rsidRPr="00D5198C" w:rsidRDefault="00BF7C9C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4B1557" w:rsidRPr="00D5198C" w14:paraId="01FEEDDE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716D" w14:textId="77777777" w:rsidR="004B1557" w:rsidRPr="00EF5DF8" w:rsidRDefault="004B1557" w:rsidP="00BF7C9C">
            <w:pPr>
              <w:pStyle w:val="Akapitzlist"/>
              <w:numPr>
                <w:ilvl w:val="0"/>
                <w:numId w:val="15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A2F6" w14:textId="77777777" w:rsidR="004B1557" w:rsidRDefault="004B1557" w:rsidP="004B1557">
            <w:p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>Zestaw laserów o parametrach:</w:t>
            </w:r>
          </w:p>
          <w:p w14:paraId="7C67FC57" w14:textId="77777777" w:rsidR="004B1557" w:rsidRDefault="004B1557" w:rsidP="004B1557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 xml:space="preserve">Dioda laserowa 405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 xml:space="preserve"> o mocy 50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mW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 xml:space="preserve">, z możliwością użycia do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fotoaktywacji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fotokonwersji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 xml:space="preserve"> i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fotowyświecania</w:t>
            </w:r>
            <w:proofErr w:type="spellEnd"/>
          </w:p>
          <w:p w14:paraId="11F7A3B5" w14:textId="77777777" w:rsidR="004B1557" w:rsidRDefault="004B1557" w:rsidP="004B1557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 xml:space="preserve">Biały laser wzbudzający kontrolowany przez oprogramowanie sterujące mikroskopem konfokalnym posiadający: możliwość wyboru ponad 200 linii światła lasera w zakresie od 485 do 685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 xml:space="preserve"> z dokładnością 1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 xml:space="preserve"> oraz możliwość emisji do 8 wybranych linii lasera o różnej długości fali jednocześnie</w:t>
            </w:r>
          </w:p>
          <w:p w14:paraId="578E43DA" w14:textId="71EC514B" w:rsidR="004B1557" w:rsidRPr="004B1557" w:rsidRDefault="004B1557" w:rsidP="004B1557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 xml:space="preserve">Możliwość rozbudowy systemu o dodatkowe linie laserowe z zakresu podczerwonego (w zakresie od 686 do 790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nm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F98F" w14:textId="53689F7D" w:rsidR="004B1557" w:rsidRDefault="004B1557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A3FE" w14:textId="77777777" w:rsidR="004B1557" w:rsidRPr="00D5198C" w:rsidRDefault="004B1557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4B1557" w:rsidRPr="00D5198C" w14:paraId="4784211E" w14:textId="77777777" w:rsidTr="004B1557">
        <w:trPr>
          <w:trHeight w:val="33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7362" w14:textId="77777777" w:rsidR="004B1557" w:rsidRDefault="004B1557" w:rsidP="00F15CE1">
            <w:pPr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</w:pPr>
          </w:p>
          <w:p w14:paraId="63D10599" w14:textId="77777777" w:rsidR="004B1557" w:rsidRDefault="004B1557" w:rsidP="00F15CE1">
            <w:pPr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</w:pPr>
            <w:r w:rsidRPr="004B1557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  <w:t xml:space="preserve">C. STACJA BADAWCZA ORAZ OPROGRAMOWANIE </w:t>
            </w:r>
          </w:p>
          <w:p w14:paraId="249D7452" w14:textId="10CB56E3" w:rsidR="004B1557" w:rsidRPr="004B1557" w:rsidRDefault="004B1557" w:rsidP="00F15CE1">
            <w:pPr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</w:pPr>
          </w:p>
        </w:tc>
      </w:tr>
      <w:tr w:rsidR="004B1557" w:rsidRPr="00D5198C" w14:paraId="0242E847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C5B6" w14:textId="77777777" w:rsidR="004B1557" w:rsidRPr="00EF5DF8" w:rsidRDefault="004B1557" w:rsidP="004B1557">
            <w:pPr>
              <w:pStyle w:val="Akapitzlist"/>
              <w:numPr>
                <w:ilvl w:val="0"/>
                <w:numId w:val="20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DA7A" w14:textId="77777777" w:rsidR="004B1557" w:rsidRDefault="00275372" w:rsidP="005C66B8">
            <w:pPr>
              <w:rPr>
                <w:rFonts w:asciiTheme="minorHAnsi" w:hAnsiTheme="minorHAnsi" w:cstheme="minorHAnsi"/>
                <w:sz w:val="20"/>
              </w:rPr>
            </w:pPr>
            <w:r w:rsidRPr="00275372">
              <w:rPr>
                <w:rFonts w:asciiTheme="minorHAnsi" w:hAnsiTheme="minorHAnsi" w:cstheme="minorHAnsi"/>
                <w:sz w:val="20"/>
              </w:rPr>
              <w:t xml:space="preserve">Stacja badawcza do sterowania pracą mikroskopu fluorescencyjnego odwróconego z modułem konfokalnym, modułem do pomiarów </w:t>
            </w:r>
            <w:proofErr w:type="spellStart"/>
            <w:r w:rsidRPr="00275372">
              <w:rPr>
                <w:rFonts w:asciiTheme="minorHAnsi" w:hAnsiTheme="minorHAnsi" w:cstheme="minorHAnsi"/>
                <w:sz w:val="20"/>
              </w:rPr>
              <w:t>czasoworozdzielczych</w:t>
            </w:r>
            <w:proofErr w:type="spellEnd"/>
            <w:r w:rsidRPr="00275372">
              <w:rPr>
                <w:rFonts w:asciiTheme="minorHAnsi" w:hAnsiTheme="minorHAnsi" w:cstheme="minorHAnsi"/>
                <w:sz w:val="20"/>
              </w:rPr>
              <w:t xml:space="preserve"> oraz modułem do wysokiej rozdzielczości i analizy uzyskanych obrazów i danych o parametrach dostosowanych do oferowanego urządzenia i umożliwiających płynną pracę i korzystanie z pełnej funkcjonalności i możliwości oferowanego urządzenia, w tym również system operacyjny, niezbędne oprogramowanie, monitor o przekątnej min. 37 cali i rozdzielczości min. 4K (3840 x 1600), dyskami do przechowywania danych i niezbędnymi akcesoriami, sprzętem peryferyjnym i okablowaniem.</w:t>
            </w:r>
          </w:p>
          <w:p w14:paraId="1678746D" w14:textId="4BD129BA" w:rsidR="00E875D7" w:rsidRDefault="00E875D7" w:rsidP="005C66B8">
            <w:pPr>
              <w:rPr>
                <w:rFonts w:asciiTheme="minorHAnsi" w:hAnsiTheme="minorHAnsi" w:cstheme="minorHAnsi"/>
                <w:sz w:val="20"/>
              </w:rPr>
            </w:pPr>
            <w:r w:rsidRPr="00E875D7">
              <w:rPr>
                <w:rFonts w:asciiTheme="minorHAnsi" w:hAnsiTheme="minorHAnsi" w:cstheme="minorHAnsi"/>
                <w:sz w:val="20"/>
                <w:u w:val="single"/>
              </w:rPr>
              <w:t xml:space="preserve">Procesor- </w:t>
            </w:r>
            <w:proofErr w:type="spellStart"/>
            <w:r w:rsidRPr="00E875D7">
              <w:rPr>
                <w:rFonts w:asciiTheme="minorHAnsi" w:hAnsiTheme="minorHAnsi" w:cstheme="minorHAnsi"/>
                <w:sz w:val="20"/>
                <w:u w:val="single"/>
              </w:rPr>
              <w:t>prametry</w:t>
            </w:r>
            <w:proofErr w:type="spellEnd"/>
            <w:r w:rsidRPr="00E875D7">
              <w:rPr>
                <w:rFonts w:asciiTheme="minorHAnsi" w:hAnsiTheme="minorHAnsi" w:cstheme="minorHAnsi"/>
                <w:sz w:val="20"/>
                <w:u w:val="single"/>
              </w:rPr>
              <w:t xml:space="preserve"> minimalne</w:t>
            </w:r>
            <w:r>
              <w:rPr>
                <w:rFonts w:asciiTheme="minorHAnsi" w:hAnsiTheme="minorHAnsi" w:cstheme="minorHAnsi"/>
                <w:sz w:val="20"/>
              </w:rPr>
              <w:t xml:space="preserve">: </w:t>
            </w:r>
            <w:r w:rsidRPr="00E875D7">
              <w:rPr>
                <w:rFonts w:asciiTheme="minorHAnsi" w:hAnsiTheme="minorHAnsi" w:cstheme="minorHAnsi"/>
                <w:sz w:val="20"/>
              </w:rPr>
              <w:t xml:space="preserve">obsługujący min. (rdzenie/wątki): 6/6 o wydajności co najmniej 9,547 według rankingu </w:t>
            </w:r>
            <w:proofErr w:type="spellStart"/>
            <w:r w:rsidRPr="00E875D7">
              <w:rPr>
                <w:rFonts w:asciiTheme="minorHAnsi" w:hAnsiTheme="minorHAnsi" w:cstheme="minorHAnsi"/>
                <w:sz w:val="20"/>
              </w:rPr>
              <w:t>passmark-cpumarkt</w:t>
            </w:r>
            <w:proofErr w:type="spellEnd"/>
            <w:r w:rsidRPr="00E875D7">
              <w:rPr>
                <w:rFonts w:asciiTheme="minorHAnsi" w:hAnsiTheme="minorHAnsi" w:cstheme="minorHAnsi"/>
                <w:sz w:val="20"/>
              </w:rPr>
              <w:t xml:space="preserve"> z dn. 2024-11-04 znajdującego się </w:t>
            </w:r>
            <w:r w:rsidRPr="00E875D7">
              <w:rPr>
                <w:rFonts w:asciiTheme="minorHAnsi" w:hAnsiTheme="minorHAnsi" w:cstheme="minorHAnsi"/>
                <w:sz w:val="20"/>
              </w:rPr>
              <w:lastRenderedPageBreak/>
              <w:t>na stronie http://www.cpubenchmark.net/cpu_list.php, (załącznik A)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  <w:p w14:paraId="60B21E07" w14:textId="445A007A" w:rsidR="00E875D7" w:rsidRDefault="00E875D7" w:rsidP="005C66B8">
            <w:pPr>
              <w:rPr>
                <w:rFonts w:asciiTheme="minorHAnsi" w:hAnsiTheme="minorHAnsi" w:cstheme="minorHAnsi"/>
                <w:sz w:val="20"/>
              </w:rPr>
            </w:pPr>
            <w:r w:rsidRPr="00E875D7">
              <w:rPr>
                <w:rFonts w:asciiTheme="minorHAnsi" w:hAnsiTheme="minorHAnsi" w:cstheme="minorHAnsi"/>
                <w:sz w:val="20"/>
                <w:u w:val="single"/>
              </w:rPr>
              <w:t>Karta graficzna</w:t>
            </w: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E875D7">
              <w:rPr>
                <w:rFonts w:asciiTheme="minorHAnsi" w:hAnsiTheme="minorHAnsi" w:cstheme="minorHAnsi"/>
                <w:sz w:val="20"/>
              </w:rPr>
              <w:t xml:space="preserve">o wydajności co najmniej 15365 według rankingu </w:t>
            </w:r>
            <w:proofErr w:type="spellStart"/>
            <w:r w:rsidRPr="00E875D7">
              <w:rPr>
                <w:rFonts w:asciiTheme="minorHAnsi" w:hAnsiTheme="minorHAnsi" w:cstheme="minorHAnsi"/>
                <w:sz w:val="20"/>
              </w:rPr>
              <w:t>passmark-gpumarkt</w:t>
            </w:r>
            <w:proofErr w:type="spellEnd"/>
            <w:r w:rsidRPr="00E875D7">
              <w:rPr>
                <w:rFonts w:asciiTheme="minorHAnsi" w:hAnsiTheme="minorHAnsi" w:cstheme="minorHAnsi"/>
                <w:sz w:val="20"/>
              </w:rPr>
              <w:t xml:space="preserve"> z dn. 2024-11-04 znajdującego się na stronie https://www.videocardbenchmark.net/gpu_list.php (załącznik B)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  <w:p w14:paraId="6AD89F45" w14:textId="47DB5508" w:rsidR="00E875D7" w:rsidRPr="005C66B8" w:rsidRDefault="00E875D7" w:rsidP="005C66B8">
            <w:pPr>
              <w:rPr>
                <w:rFonts w:asciiTheme="minorHAnsi" w:hAnsiTheme="minorHAnsi" w:cstheme="minorHAnsi"/>
                <w:sz w:val="20"/>
              </w:rPr>
            </w:pPr>
            <w:r w:rsidRPr="00E875D7">
              <w:rPr>
                <w:rFonts w:asciiTheme="minorHAnsi" w:hAnsiTheme="minorHAnsi" w:cstheme="minorHAnsi"/>
                <w:sz w:val="20"/>
                <w:u w:val="single"/>
              </w:rPr>
              <w:t>Oprogramowanie</w:t>
            </w:r>
            <w:r>
              <w:rPr>
                <w:rFonts w:asciiTheme="minorHAnsi" w:hAnsiTheme="minorHAnsi" w:cstheme="minorHAnsi"/>
                <w:sz w:val="20"/>
              </w:rPr>
              <w:t xml:space="preserve"> - </w:t>
            </w:r>
            <w:r w:rsidRPr="00E875D7">
              <w:rPr>
                <w:rFonts w:asciiTheme="minorHAnsi" w:hAnsiTheme="minorHAnsi" w:cstheme="minorHAnsi"/>
                <w:sz w:val="20"/>
              </w:rPr>
              <w:t>Zainstalowany system operacyjny (zgodnie z załącznikiem C) z kluczem wpisanym w biosie komputera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1733" w14:textId="650B4C9E" w:rsidR="004B1557" w:rsidRDefault="004B1557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lastRenderedPageBreak/>
              <w:t>TAK</w:t>
            </w:r>
            <w:r w:rsidR="00275372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C030" w14:textId="77777777" w:rsidR="004B1557" w:rsidRPr="00D5198C" w:rsidRDefault="004B1557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4B1557" w:rsidRPr="00D5198C" w14:paraId="584FE855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7DBA" w14:textId="77777777" w:rsidR="004B1557" w:rsidRPr="00EF5DF8" w:rsidRDefault="004B1557" w:rsidP="004B1557">
            <w:pPr>
              <w:pStyle w:val="Akapitzlist"/>
              <w:numPr>
                <w:ilvl w:val="0"/>
                <w:numId w:val="20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19CC" w14:textId="32EAAB5D" w:rsidR="004B1557" w:rsidRPr="00362EB1" w:rsidRDefault="004B1557" w:rsidP="00F15CE1">
            <w:p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 xml:space="preserve">Kontroler </w:t>
            </w:r>
            <w:r>
              <w:rPr>
                <w:rFonts w:asciiTheme="minorHAnsi" w:hAnsiTheme="minorHAnsi" w:cstheme="minorHAnsi"/>
                <w:sz w:val="20"/>
              </w:rPr>
              <w:t>z</w:t>
            </w:r>
            <w:r w:rsidRPr="004B155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2C501F"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4B1557">
              <w:rPr>
                <w:rFonts w:asciiTheme="minorHAnsi" w:hAnsiTheme="minorHAnsi" w:cstheme="minorHAnsi"/>
                <w:sz w:val="20"/>
              </w:rPr>
              <w:t xml:space="preserve">6 pokrętłami i </w:t>
            </w:r>
            <w:r w:rsidR="002C501F"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Pr="004B1557">
              <w:rPr>
                <w:rFonts w:asciiTheme="minorHAnsi" w:hAnsiTheme="minorHAnsi" w:cstheme="minorHAnsi"/>
                <w:sz w:val="20"/>
              </w:rPr>
              <w:t>6 ekranami LCD umożliwiający manualne sterowanie co najmniej sześcioma wybranymi zmotoryzowanymi, zautomatyzowanymi funkcjami modułu konfokalnego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56B1" w14:textId="4A7B7031" w:rsidR="004B1557" w:rsidRDefault="004B1557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  <w:r w:rsidR="002C501F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84E3" w14:textId="77777777" w:rsidR="004B1557" w:rsidRPr="00D5198C" w:rsidRDefault="004B1557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4B1557" w:rsidRPr="00D5198C" w14:paraId="3CB6D2C5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2F1A" w14:textId="77777777" w:rsidR="004B1557" w:rsidRPr="00EF5DF8" w:rsidRDefault="004B1557" w:rsidP="004B1557">
            <w:pPr>
              <w:pStyle w:val="Akapitzlist"/>
              <w:numPr>
                <w:ilvl w:val="0"/>
                <w:numId w:val="20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8063" w14:textId="77777777" w:rsidR="004B1557" w:rsidRDefault="004B1557" w:rsidP="004B1557">
            <w:p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>Oprogramowanie do wielowymiarowej akwizycji obrazów (X Y Z λ T)</w:t>
            </w:r>
            <w:r>
              <w:rPr>
                <w:rFonts w:asciiTheme="minorHAnsi" w:hAnsiTheme="minorHAnsi" w:cstheme="minorHAnsi"/>
                <w:sz w:val="20"/>
              </w:rPr>
              <w:t>:</w:t>
            </w:r>
          </w:p>
          <w:p w14:paraId="59EF8E28" w14:textId="5C4A07EE" w:rsidR="004B1557" w:rsidRDefault="0021098D" w:rsidP="004B1557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</w:t>
            </w:r>
            <w:r w:rsidR="004B1557" w:rsidRPr="004B1557">
              <w:rPr>
                <w:rFonts w:asciiTheme="minorHAnsi" w:hAnsiTheme="minorHAnsi" w:cstheme="minorHAnsi"/>
                <w:sz w:val="20"/>
              </w:rPr>
              <w:t xml:space="preserve">roste programowanie akwizycji - wprowadzanie nowych </w:t>
            </w:r>
            <w:proofErr w:type="spellStart"/>
            <w:r w:rsidR="004B1557" w:rsidRPr="004B1557">
              <w:rPr>
                <w:rFonts w:asciiTheme="minorHAnsi" w:hAnsiTheme="minorHAnsi" w:cstheme="minorHAnsi"/>
                <w:sz w:val="20"/>
              </w:rPr>
              <w:t>barwień</w:t>
            </w:r>
            <w:proofErr w:type="spellEnd"/>
            <w:r w:rsidR="004B1557" w:rsidRPr="004B1557">
              <w:rPr>
                <w:rFonts w:asciiTheme="minorHAnsi" w:hAnsiTheme="minorHAnsi" w:cstheme="minorHAnsi"/>
                <w:sz w:val="20"/>
              </w:rPr>
              <w:t xml:space="preserve"> dla równoległego bądź sekwencyjnego skanowania techniką Drag and Drop (przeciąganie symbolu danego barwnika w pole detektora)</w:t>
            </w:r>
          </w:p>
          <w:p w14:paraId="494695D9" w14:textId="77777777" w:rsidR="004B1557" w:rsidRDefault="004B1557" w:rsidP="004B1557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 xml:space="preserve">Obróbka obrazu: podstawowe narzędzia graficzne, filtry morfologiczne i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odszumiające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>.</w:t>
            </w:r>
          </w:p>
          <w:p w14:paraId="7045C7E0" w14:textId="77777777" w:rsidR="004B1557" w:rsidRDefault="004B1557" w:rsidP="004B1557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 xml:space="preserve"> Możliwość obrazowania czasu przylotu fotonów do oddzielania sąsiadujących spektralnie barwników fluorescencyjnych, odfiltrowywania sygnału z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autofluorescencji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 xml:space="preserve"> oraz refleksów świetlnych</w:t>
            </w:r>
          </w:p>
          <w:p w14:paraId="5B78ECEE" w14:textId="77777777" w:rsidR="004B1557" w:rsidRDefault="004B1557" w:rsidP="004B1557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>Analiza obrazu: podstawowe pomiary morfometryczne, pomiary intensywności (oznaczonego pola, stosu zdjęć, wzdłuż linii)</w:t>
            </w:r>
          </w:p>
          <w:p w14:paraId="7FD792A6" w14:textId="77777777" w:rsidR="004B1557" w:rsidRDefault="004B1557" w:rsidP="004B1557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>Możliwość eksportu danych do plików arkuszy kalkulacyjnych (np. Excel)</w:t>
            </w:r>
          </w:p>
          <w:p w14:paraId="2DEEBA0D" w14:textId="77777777" w:rsidR="004B1557" w:rsidRDefault="004B1557" w:rsidP="004B1557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>Narzędzia do dodawania adnotacji na obrazie: strzałki, linie, figury, opisy, łatwe numerowanie i ręczne zliczanie obiektów</w:t>
            </w:r>
          </w:p>
          <w:p w14:paraId="134B3C9A" w14:textId="77777777" w:rsidR="004B1557" w:rsidRDefault="004B1557" w:rsidP="004B1557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 xml:space="preserve">Oprogramowanie do adaptacyjnej </w:t>
            </w:r>
            <w:proofErr w:type="spellStart"/>
            <w:r w:rsidRPr="004B1557">
              <w:rPr>
                <w:rFonts w:asciiTheme="minorHAnsi" w:hAnsiTheme="minorHAnsi" w:cstheme="minorHAnsi"/>
                <w:sz w:val="20"/>
              </w:rPr>
              <w:t>dekonwolucji</w:t>
            </w:r>
            <w:proofErr w:type="spellEnd"/>
            <w:r w:rsidRPr="004B1557">
              <w:rPr>
                <w:rFonts w:asciiTheme="minorHAnsi" w:hAnsiTheme="minorHAnsi" w:cstheme="minorHAnsi"/>
                <w:sz w:val="20"/>
              </w:rPr>
              <w:t xml:space="preserve"> obrazu 3D</w:t>
            </w:r>
          </w:p>
          <w:p w14:paraId="25CA898F" w14:textId="77777777" w:rsidR="004B1557" w:rsidRDefault="004B1557" w:rsidP="004B1557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 xml:space="preserve">Optymalne zarządzanie dużymi plikami. Możliwość eksportu dowolnie wybranych zdjęć za pomocą jednej komendy do formatów graficznych: TIFF, JPG, BMP, </w:t>
            </w:r>
            <w:r w:rsidRPr="004B1557">
              <w:rPr>
                <w:rFonts w:asciiTheme="minorHAnsi" w:hAnsiTheme="minorHAnsi" w:cstheme="minorHAnsi"/>
                <w:sz w:val="20"/>
              </w:rPr>
              <w:lastRenderedPageBreak/>
              <w:t>PNG; formatów filmowych AVI, MPEG4 oraz formatów tekstowych ASCII. Możliwość automatycznego dodawania na zdjęciu skali, czasu wykonania zdjęcia (zarówno rzeczywistego jak i od momentu rozpoczęcia eksperymentu) oraz pozycji (np. w osi Z) z której wykonano zdjęcie.</w:t>
            </w:r>
          </w:p>
          <w:p w14:paraId="4024B031" w14:textId="6A143F3A" w:rsidR="004B1557" w:rsidRPr="004B1557" w:rsidRDefault="004B1557" w:rsidP="004B1557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0"/>
              </w:rPr>
            </w:pPr>
            <w:r w:rsidRPr="004B1557">
              <w:rPr>
                <w:rFonts w:asciiTheme="minorHAnsi" w:hAnsiTheme="minorHAnsi" w:cstheme="minorHAnsi"/>
                <w:sz w:val="20"/>
              </w:rPr>
              <w:t>Automatyczne zapamiętywanie i odtwarzanie zapisanych eksperymentów z pliku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2709" w14:textId="7D0A03F8" w:rsidR="004B1557" w:rsidRDefault="004B1557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58F1" w14:textId="77777777" w:rsidR="004B1557" w:rsidRPr="00D5198C" w:rsidRDefault="004B1557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4B1557" w:rsidRPr="00D5198C" w14:paraId="5658D2E7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B1AD" w14:textId="77777777" w:rsidR="004B1557" w:rsidRPr="00EF5DF8" w:rsidRDefault="004B1557" w:rsidP="004B1557">
            <w:pPr>
              <w:pStyle w:val="Akapitzlist"/>
              <w:numPr>
                <w:ilvl w:val="0"/>
                <w:numId w:val="20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E110" w14:textId="77777777" w:rsidR="00280BF1" w:rsidRDefault="00280BF1" w:rsidP="00280BF1">
            <w:p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>Oprogramowanie do sterowania pracą stolika skanującego, posiadające:</w:t>
            </w:r>
          </w:p>
          <w:p w14:paraId="37630594" w14:textId="77777777" w:rsidR="00280BF1" w:rsidRDefault="00280BF1" w:rsidP="00280BF1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>Wgrane wzory popularnych preparatów mikroskopowych i naczyń hodowlanych dla szybkiej lokalizacji preparatu oraz ułatwiające wykonanie szybkiego skanu poglądowego całego preparatu</w:t>
            </w:r>
          </w:p>
          <w:p w14:paraId="7CED5A85" w14:textId="77777777" w:rsidR="00280BF1" w:rsidRDefault="00280BF1" w:rsidP="00280BF1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>Tworzenie obrazu poglądowego preparatu za pomocą skanu spiralnego (skan wokół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280BF1">
              <w:rPr>
                <w:rFonts w:asciiTheme="minorHAnsi" w:hAnsiTheme="minorHAnsi" w:cstheme="minorHAnsi"/>
                <w:sz w:val="20"/>
              </w:rPr>
              <w:t>zaznaczonego miejsca na preparacie)</w:t>
            </w:r>
          </w:p>
          <w:p w14:paraId="22DC9106" w14:textId="77777777" w:rsidR="00280BF1" w:rsidRDefault="00280BF1" w:rsidP="00280BF1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F</w:t>
            </w:r>
            <w:r w:rsidRPr="00280BF1">
              <w:rPr>
                <w:rFonts w:asciiTheme="minorHAnsi" w:hAnsiTheme="minorHAnsi" w:cstheme="minorHAnsi"/>
                <w:sz w:val="20"/>
              </w:rPr>
              <w:t>unkcja obrazowania obiektów większych niż pole widzenia obiektywu mikroskopu – wykonywanie skanu mozaikowego za pomocą stolika skanującego</w:t>
            </w:r>
          </w:p>
          <w:p w14:paraId="39B380E8" w14:textId="77777777" w:rsidR="00280BF1" w:rsidRDefault="00280BF1" w:rsidP="00280BF1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>Funkcja rozpoznawania wybarwionego miejsca (preparatu) na szkiełku mikroskopowym, naczyniu hodowlanym - zaznaczanie oraz skanowanie obiektu o dowolnym kształcie (z pominięciem pustych miejsc)</w:t>
            </w:r>
          </w:p>
          <w:p w14:paraId="747DFDE1" w14:textId="7D337243" w:rsidR="004B1557" w:rsidRPr="00280BF1" w:rsidRDefault="00280BF1" w:rsidP="00280BF1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>Możliwość zaprogramowania nieograniczonej liczby skanów mozaikowych na preparacie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9E3F" w14:textId="428BA255" w:rsidR="004B1557" w:rsidRDefault="00280BF1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3F5" w14:textId="77777777" w:rsidR="004B1557" w:rsidRPr="00D5198C" w:rsidRDefault="004B1557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4B1557" w:rsidRPr="00D5198C" w14:paraId="5560BFC3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C86" w14:textId="77777777" w:rsidR="004B1557" w:rsidRPr="00EF5DF8" w:rsidRDefault="004B1557" w:rsidP="004B1557">
            <w:pPr>
              <w:pStyle w:val="Akapitzlist"/>
              <w:numPr>
                <w:ilvl w:val="0"/>
                <w:numId w:val="20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561E" w14:textId="77777777" w:rsidR="00280BF1" w:rsidRDefault="00280BF1" w:rsidP="00280BF1">
            <w:p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>Oprogramowanie do tworzenia wizualizacji i rekonstrukcji obiektów 3D:</w:t>
            </w:r>
          </w:p>
          <w:p w14:paraId="6932D900" w14:textId="77777777" w:rsidR="00280BF1" w:rsidRDefault="00280BF1" w:rsidP="00280BF1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>Dostępne tryby projekcji: transparentna, maksymalna intensywność, kodowanie kolorystyczne głębi i projekcja z cieniami</w:t>
            </w:r>
          </w:p>
          <w:p w14:paraId="78AEB4B9" w14:textId="77777777" w:rsidR="00280BF1" w:rsidRDefault="00280BF1" w:rsidP="00280BF1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 xml:space="preserve">Kompleksowe generowanie animacji 3D - tworzenie plików filmowych w formatach </w:t>
            </w:r>
            <w:proofErr w:type="spellStart"/>
            <w:r w:rsidRPr="00280BF1">
              <w:rPr>
                <w:rFonts w:asciiTheme="minorHAnsi" w:hAnsiTheme="minorHAnsi" w:cstheme="minorHAnsi"/>
                <w:sz w:val="20"/>
              </w:rPr>
              <w:t>avi</w:t>
            </w:r>
            <w:proofErr w:type="spellEnd"/>
            <w:r w:rsidRPr="00280BF1">
              <w:rPr>
                <w:rFonts w:asciiTheme="minorHAnsi" w:hAnsiTheme="minorHAnsi" w:cstheme="minorHAnsi"/>
                <w:sz w:val="20"/>
              </w:rPr>
              <w:t xml:space="preserve">, mpeg4, </w:t>
            </w:r>
            <w:proofErr w:type="spellStart"/>
            <w:r w:rsidRPr="00280BF1">
              <w:rPr>
                <w:rFonts w:asciiTheme="minorHAnsi" w:hAnsiTheme="minorHAnsi" w:cstheme="minorHAnsi"/>
                <w:sz w:val="20"/>
              </w:rPr>
              <w:t>wmv</w:t>
            </w:r>
            <w:proofErr w:type="spellEnd"/>
          </w:p>
          <w:p w14:paraId="02975B72" w14:textId="77777777" w:rsidR="00280BF1" w:rsidRDefault="00280BF1" w:rsidP="00280BF1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>Dodawanie adnotacji na rekonstrukcjach 3D i w animacjach 3D</w:t>
            </w:r>
          </w:p>
          <w:p w14:paraId="705C6419" w14:textId="77777777" w:rsidR="00280BF1" w:rsidRDefault="00280BF1" w:rsidP="00280BF1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>Możliwość tworzenia dowolnych przekrojów przez rekonstrukcję 3D, również niezależnie dla poszczególnych kanałów</w:t>
            </w:r>
          </w:p>
          <w:p w14:paraId="098EA120" w14:textId="77777777" w:rsidR="004B1557" w:rsidRDefault="00280BF1" w:rsidP="00280BF1">
            <w:pPr>
              <w:pStyle w:val="Akapitzlis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lastRenderedPageBreak/>
              <w:t xml:space="preserve">Możliwość tworzenia obrazów stereo (dla monitorów lub okularów trójwymiarowych) z algorytmami min.: </w:t>
            </w:r>
            <w:proofErr w:type="spellStart"/>
            <w:r w:rsidRPr="00280BF1">
              <w:rPr>
                <w:rFonts w:asciiTheme="minorHAnsi" w:hAnsiTheme="minorHAnsi" w:cstheme="minorHAnsi"/>
                <w:sz w:val="20"/>
              </w:rPr>
              <w:t>cyan</w:t>
            </w:r>
            <w:proofErr w:type="spellEnd"/>
            <w:r w:rsidRPr="00280BF1">
              <w:rPr>
                <w:rFonts w:asciiTheme="minorHAnsi" w:hAnsiTheme="minorHAnsi" w:cstheme="minorHAnsi"/>
                <w:sz w:val="20"/>
              </w:rPr>
              <w:t>/</w:t>
            </w:r>
            <w:proofErr w:type="spellStart"/>
            <w:r w:rsidRPr="00280BF1">
              <w:rPr>
                <w:rFonts w:asciiTheme="minorHAnsi" w:hAnsiTheme="minorHAnsi" w:cstheme="minorHAnsi"/>
                <w:sz w:val="20"/>
              </w:rPr>
              <w:t>magenta</w:t>
            </w:r>
            <w:proofErr w:type="spellEnd"/>
            <w:r w:rsidRPr="00280BF1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280BF1">
              <w:rPr>
                <w:rFonts w:asciiTheme="minorHAnsi" w:hAnsiTheme="minorHAnsi" w:cstheme="minorHAnsi"/>
                <w:sz w:val="20"/>
              </w:rPr>
              <w:t>horizontal</w:t>
            </w:r>
            <w:proofErr w:type="spellEnd"/>
            <w:r w:rsidRPr="00280BF1">
              <w:rPr>
                <w:rFonts w:asciiTheme="minorHAnsi" w:hAnsiTheme="minorHAnsi" w:cstheme="minorHAnsi"/>
                <w:sz w:val="20"/>
              </w:rPr>
              <w:t xml:space="preserve"> i </w:t>
            </w:r>
            <w:proofErr w:type="spellStart"/>
            <w:r w:rsidRPr="00280BF1">
              <w:rPr>
                <w:rFonts w:asciiTheme="minorHAnsi" w:hAnsiTheme="minorHAnsi" w:cstheme="minorHAnsi"/>
                <w:sz w:val="20"/>
              </w:rPr>
              <w:t>vertical</w:t>
            </w:r>
            <w:proofErr w:type="spellEnd"/>
            <w:r w:rsidRPr="00280BF1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280BF1">
              <w:rPr>
                <w:rFonts w:asciiTheme="minorHAnsi" w:hAnsiTheme="minorHAnsi" w:cstheme="minorHAnsi"/>
                <w:sz w:val="20"/>
              </w:rPr>
              <w:t>shutter</w:t>
            </w:r>
            <w:proofErr w:type="spellEnd"/>
            <w:r w:rsidRPr="00280BF1">
              <w:rPr>
                <w:rFonts w:asciiTheme="minorHAnsi" w:hAnsiTheme="minorHAnsi" w:cstheme="minorHAnsi"/>
                <w:sz w:val="20"/>
              </w:rPr>
              <w:t>, quad-</w:t>
            </w:r>
            <w:proofErr w:type="spellStart"/>
            <w:r w:rsidRPr="00280BF1">
              <w:rPr>
                <w:rFonts w:asciiTheme="minorHAnsi" w:hAnsiTheme="minorHAnsi" w:cstheme="minorHAnsi"/>
                <w:sz w:val="20"/>
              </w:rPr>
              <w:t>based</w:t>
            </w:r>
            <w:proofErr w:type="spellEnd"/>
          </w:p>
          <w:p w14:paraId="4B92EEB9" w14:textId="77777777" w:rsidR="0021098D" w:rsidRDefault="0021098D" w:rsidP="0021098D">
            <w:pPr>
              <w:rPr>
                <w:rFonts w:asciiTheme="minorHAnsi" w:hAnsiTheme="minorHAnsi" w:cstheme="minorHAnsi"/>
                <w:sz w:val="20"/>
              </w:rPr>
            </w:pPr>
          </w:p>
          <w:p w14:paraId="189AF346" w14:textId="1C8C407E" w:rsidR="0021098D" w:rsidRPr="0021098D" w:rsidRDefault="0021098D" w:rsidP="0021098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9222" w14:textId="012D3DBB" w:rsidR="004B1557" w:rsidRDefault="00280BF1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3B0" w14:textId="77777777" w:rsidR="004B1557" w:rsidRPr="00D5198C" w:rsidRDefault="004B1557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280BF1" w:rsidRPr="00D5198C" w14:paraId="3E570E9C" w14:textId="77777777" w:rsidTr="00280BF1">
        <w:trPr>
          <w:trHeight w:val="33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F7C6" w14:textId="77777777" w:rsidR="00280BF1" w:rsidRDefault="00280BF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  <w:p w14:paraId="254323F0" w14:textId="1BC668A2" w:rsidR="00280BF1" w:rsidRDefault="00280BF1" w:rsidP="00F15CE1">
            <w:pPr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</w:pPr>
            <w:r w:rsidRPr="00280BF1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  <w:t>D. SZKOLENIE I SERWIS</w:t>
            </w:r>
          </w:p>
          <w:p w14:paraId="3FEE91AA" w14:textId="333D832C" w:rsidR="00280BF1" w:rsidRPr="00280BF1" w:rsidRDefault="00280BF1" w:rsidP="00F15CE1">
            <w:pPr>
              <w:jc w:val="both"/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</w:pPr>
          </w:p>
        </w:tc>
      </w:tr>
      <w:tr w:rsidR="00362EB1" w:rsidRPr="00D5198C" w14:paraId="2E89287E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5F3E" w14:textId="1F7E44A2" w:rsidR="00362EB1" w:rsidRPr="00280BF1" w:rsidRDefault="00362EB1" w:rsidP="00280BF1">
            <w:pPr>
              <w:pStyle w:val="Akapitzlist"/>
              <w:numPr>
                <w:ilvl w:val="0"/>
                <w:numId w:val="26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B17C" w14:textId="55C09110" w:rsidR="00280BF1" w:rsidRDefault="00280BF1" w:rsidP="00280BF1">
            <w:p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>2 szkolenia dla użytkowników</w:t>
            </w:r>
            <w:r>
              <w:rPr>
                <w:rFonts w:asciiTheme="minorHAnsi" w:hAnsiTheme="minorHAnsi" w:cstheme="minorHAnsi"/>
                <w:sz w:val="20"/>
              </w:rPr>
              <w:t>:</w:t>
            </w:r>
          </w:p>
          <w:p w14:paraId="4126BF0A" w14:textId="7330076B" w:rsidR="00AF2E06" w:rsidRPr="00280BF1" w:rsidRDefault="00280BF1" w:rsidP="00280BF1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</w:t>
            </w:r>
            <w:r w:rsidRPr="00280BF1">
              <w:rPr>
                <w:rFonts w:asciiTheme="minorHAnsi" w:hAnsiTheme="minorHAnsi" w:cstheme="minorHAnsi"/>
                <w:sz w:val="20"/>
              </w:rPr>
              <w:t>jedno po instalacji systemu, drugie w przeciągu 6 miesięcy od dostaw</w:t>
            </w:r>
            <w:r>
              <w:rPr>
                <w:rFonts w:asciiTheme="minorHAnsi" w:hAnsiTheme="minorHAnsi" w:cstheme="minorHAnsi"/>
                <w:sz w:val="20"/>
              </w:rPr>
              <w:t>y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C398" w14:textId="3E803C9B" w:rsidR="00362EB1" w:rsidRDefault="00AF2E06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5358" w14:textId="77777777" w:rsidR="00362EB1" w:rsidRPr="00D5198C" w:rsidRDefault="00362EB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362EB1" w:rsidRPr="00D5198C" w14:paraId="6CEEF304" w14:textId="77777777" w:rsidTr="004B1557">
        <w:trPr>
          <w:trHeight w:val="33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6EC7" w14:textId="77777777" w:rsidR="00362EB1" w:rsidRPr="00EF5DF8" w:rsidRDefault="00362EB1" w:rsidP="00280BF1">
            <w:pPr>
              <w:pStyle w:val="Akapitzlist"/>
              <w:numPr>
                <w:ilvl w:val="0"/>
                <w:numId w:val="26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0EF" w14:textId="61F21C19" w:rsidR="0077700A" w:rsidRPr="00D80B0D" w:rsidRDefault="00280BF1" w:rsidP="00280BF1">
            <w:pPr>
              <w:rPr>
                <w:rFonts w:asciiTheme="minorHAnsi" w:hAnsiTheme="minorHAnsi" w:cstheme="minorHAnsi"/>
                <w:sz w:val="20"/>
              </w:rPr>
            </w:pPr>
            <w:r w:rsidRPr="00280BF1">
              <w:rPr>
                <w:rFonts w:asciiTheme="minorHAnsi" w:hAnsiTheme="minorHAnsi" w:cstheme="minorHAnsi"/>
                <w:sz w:val="20"/>
              </w:rPr>
              <w:t>Autoryzowany serwis gwarancyjny i po gwarancyjny na terenie Polski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C618" w14:textId="336B6DA7" w:rsidR="00362EB1" w:rsidRDefault="00D80B0D" w:rsidP="00F15CE1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5552" w14:textId="77777777" w:rsidR="00362EB1" w:rsidRPr="00D5198C" w:rsidRDefault="00362EB1" w:rsidP="00F15CE1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</w:tbl>
    <w:p w14:paraId="04EB5749" w14:textId="77777777" w:rsidR="00C27BCF" w:rsidRPr="0071082F" w:rsidRDefault="00C27BCF" w:rsidP="0071082F">
      <w:pPr>
        <w:suppressAutoHyphens/>
        <w:rPr>
          <w:rFonts w:asciiTheme="minorHAnsi" w:hAnsiTheme="minorHAnsi" w:cstheme="minorHAnsi"/>
          <w:color w:val="FF0000"/>
          <w:sz w:val="20"/>
        </w:rPr>
      </w:pPr>
    </w:p>
    <w:p w14:paraId="6363A0EC" w14:textId="3D691F87" w:rsidR="00A530BD" w:rsidRPr="00786504" w:rsidRDefault="00A530BD" w:rsidP="00CB152B">
      <w:pPr>
        <w:suppressAutoHyphens/>
        <w:ind w:firstLine="5103"/>
        <w:jc w:val="center"/>
        <w:rPr>
          <w:rFonts w:asciiTheme="minorHAnsi" w:hAnsiTheme="minorHAnsi" w:cstheme="minorHAnsi"/>
          <w:i/>
          <w:color w:val="FF0000"/>
          <w:sz w:val="20"/>
        </w:rPr>
      </w:pPr>
      <w:r w:rsidRPr="00786504">
        <w:rPr>
          <w:rFonts w:asciiTheme="minorHAnsi" w:hAnsiTheme="minorHAnsi" w:cstheme="minorHAnsi"/>
          <w:i/>
          <w:color w:val="FF0000"/>
          <w:sz w:val="20"/>
        </w:rPr>
        <w:t>Formularz należy podpisać</w:t>
      </w:r>
    </w:p>
    <w:p w14:paraId="00216165" w14:textId="77777777" w:rsidR="00A530BD" w:rsidRPr="00786504" w:rsidRDefault="00A530BD" w:rsidP="00CB152B">
      <w:pPr>
        <w:suppressAutoHyphens/>
        <w:ind w:firstLine="5103"/>
        <w:jc w:val="center"/>
        <w:rPr>
          <w:rFonts w:asciiTheme="minorHAnsi" w:hAnsiTheme="minorHAnsi" w:cstheme="minorHAnsi"/>
          <w:i/>
          <w:color w:val="FF0000"/>
          <w:sz w:val="20"/>
        </w:rPr>
      </w:pPr>
      <w:r w:rsidRPr="00786504">
        <w:rPr>
          <w:rFonts w:asciiTheme="minorHAnsi" w:hAnsiTheme="minorHAnsi" w:cstheme="minorHAnsi"/>
          <w:i/>
          <w:color w:val="FF0000"/>
          <w:sz w:val="20"/>
        </w:rPr>
        <w:t>kwalifikowanym podpisem elektronicznym</w:t>
      </w:r>
    </w:p>
    <w:p w14:paraId="1BA20323" w14:textId="77777777" w:rsidR="00A530BD" w:rsidRPr="00786504" w:rsidRDefault="00A530BD" w:rsidP="00CB152B">
      <w:pPr>
        <w:suppressAutoHyphens/>
        <w:ind w:firstLine="5103"/>
        <w:jc w:val="center"/>
        <w:rPr>
          <w:rFonts w:asciiTheme="minorHAnsi" w:hAnsiTheme="minorHAnsi" w:cstheme="minorHAnsi"/>
          <w:sz w:val="20"/>
        </w:rPr>
      </w:pPr>
      <w:r w:rsidRPr="00786504">
        <w:rPr>
          <w:rFonts w:asciiTheme="minorHAnsi" w:hAnsiTheme="minorHAnsi" w:cstheme="minorHAnsi"/>
          <w:color w:val="FF0000"/>
          <w:sz w:val="20"/>
        </w:rPr>
        <w:t>podpisy osób/-y uprawnionych/-ej</w:t>
      </w:r>
    </w:p>
    <w:sectPr w:rsidR="00A530BD" w:rsidRPr="00786504" w:rsidSect="00787B4C">
      <w:footerReference w:type="default" r:id="rId11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F14C22" w16cex:dateUtc="2024-11-27T06:43:00Z"/>
  <w16cex:commentExtensible w16cex:durableId="2AF155AE" w16cex:dateUtc="2024-11-27T07:24:00Z"/>
  <w16cex:commentExtensible w16cex:durableId="2AF156E5" w16cex:dateUtc="2024-11-27T07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8A078" w14:textId="77777777" w:rsidR="00266A24" w:rsidRDefault="00266A24" w:rsidP="00DF1622">
      <w:r>
        <w:separator/>
      </w:r>
    </w:p>
  </w:endnote>
  <w:endnote w:type="continuationSeparator" w:id="0">
    <w:p w14:paraId="431B6DCF" w14:textId="77777777" w:rsidR="00266A24" w:rsidRDefault="00266A24" w:rsidP="00DF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L Switzerland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4437350"/>
      <w:docPartObj>
        <w:docPartGallery w:val="Page Numbers (Bottom of Page)"/>
        <w:docPartUnique/>
      </w:docPartObj>
    </w:sdtPr>
    <w:sdtEndPr/>
    <w:sdtContent>
      <w:p w14:paraId="11880616" w14:textId="27D5BA32" w:rsidR="00DF1622" w:rsidRDefault="00DF162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A24">
          <w:rPr>
            <w:noProof/>
          </w:rPr>
          <w:t>1</w:t>
        </w:r>
        <w:r>
          <w:fldChar w:fldCharType="end"/>
        </w:r>
      </w:p>
    </w:sdtContent>
  </w:sdt>
  <w:p w14:paraId="74D50F92" w14:textId="77777777" w:rsidR="00DF1622" w:rsidRDefault="00DF16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92518" w14:textId="77777777" w:rsidR="00266A24" w:rsidRDefault="00266A24" w:rsidP="00DF1622">
      <w:r>
        <w:separator/>
      </w:r>
    </w:p>
  </w:footnote>
  <w:footnote w:type="continuationSeparator" w:id="0">
    <w:p w14:paraId="6818785F" w14:textId="77777777" w:rsidR="00266A24" w:rsidRDefault="00266A24" w:rsidP="00DF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6EA8"/>
    <w:multiLevelType w:val="hybridMultilevel"/>
    <w:tmpl w:val="3F002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D6907"/>
    <w:multiLevelType w:val="hybridMultilevel"/>
    <w:tmpl w:val="DD800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06BC6"/>
    <w:multiLevelType w:val="hybridMultilevel"/>
    <w:tmpl w:val="4B50B4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A955D3"/>
    <w:multiLevelType w:val="hybridMultilevel"/>
    <w:tmpl w:val="F01E438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702343"/>
    <w:multiLevelType w:val="hybridMultilevel"/>
    <w:tmpl w:val="24E8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AB0003"/>
    <w:multiLevelType w:val="hybridMultilevel"/>
    <w:tmpl w:val="2AB836C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A421A"/>
    <w:multiLevelType w:val="hybridMultilevel"/>
    <w:tmpl w:val="316EB2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55B57"/>
    <w:multiLevelType w:val="hybridMultilevel"/>
    <w:tmpl w:val="C1160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50DFE"/>
    <w:multiLevelType w:val="hybridMultilevel"/>
    <w:tmpl w:val="0AA472D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F6058E"/>
    <w:multiLevelType w:val="hybridMultilevel"/>
    <w:tmpl w:val="4B50B4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F97D1B"/>
    <w:multiLevelType w:val="hybridMultilevel"/>
    <w:tmpl w:val="8EDAB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B9409B"/>
    <w:multiLevelType w:val="hybridMultilevel"/>
    <w:tmpl w:val="6ADC0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E1E7A"/>
    <w:multiLevelType w:val="hybridMultilevel"/>
    <w:tmpl w:val="B0BEF4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930221"/>
    <w:multiLevelType w:val="hybridMultilevel"/>
    <w:tmpl w:val="A6626C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A82940"/>
    <w:multiLevelType w:val="hybridMultilevel"/>
    <w:tmpl w:val="6868DFF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5500FC"/>
    <w:multiLevelType w:val="hybridMultilevel"/>
    <w:tmpl w:val="C99E6B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43237D"/>
    <w:multiLevelType w:val="hybridMultilevel"/>
    <w:tmpl w:val="3432DA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11411D"/>
    <w:multiLevelType w:val="hybridMultilevel"/>
    <w:tmpl w:val="24E8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7E287E"/>
    <w:multiLevelType w:val="hybridMultilevel"/>
    <w:tmpl w:val="549E8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D64B3"/>
    <w:multiLevelType w:val="hybridMultilevel"/>
    <w:tmpl w:val="076C1B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939E9"/>
    <w:multiLevelType w:val="hybridMultilevel"/>
    <w:tmpl w:val="BA6C4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4B7CA7"/>
    <w:multiLevelType w:val="hybridMultilevel"/>
    <w:tmpl w:val="CBB6B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F3076"/>
    <w:multiLevelType w:val="hybridMultilevel"/>
    <w:tmpl w:val="51BE79C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AD4FCD"/>
    <w:multiLevelType w:val="hybridMultilevel"/>
    <w:tmpl w:val="24E8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6D7866"/>
    <w:multiLevelType w:val="hybridMultilevel"/>
    <w:tmpl w:val="761EC4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D464F5"/>
    <w:multiLevelType w:val="hybridMultilevel"/>
    <w:tmpl w:val="B1ACC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</w:num>
  <w:num w:numId="3">
    <w:abstractNumId w:val="17"/>
  </w:num>
  <w:num w:numId="4">
    <w:abstractNumId w:val="4"/>
  </w:num>
  <w:num w:numId="5">
    <w:abstractNumId w:val="23"/>
  </w:num>
  <w:num w:numId="6">
    <w:abstractNumId w:val="22"/>
  </w:num>
  <w:num w:numId="7">
    <w:abstractNumId w:val="18"/>
  </w:num>
  <w:num w:numId="8">
    <w:abstractNumId w:val="12"/>
  </w:num>
  <w:num w:numId="9">
    <w:abstractNumId w:val="16"/>
  </w:num>
  <w:num w:numId="10">
    <w:abstractNumId w:val="8"/>
  </w:num>
  <w:num w:numId="11">
    <w:abstractNumId w:val="14"/>
  </w:num>
  <w:num w:numId="12">
    <w:abstractNumId w:val="13"/>
  </w:num>
  <w:num w:numId="13">
    <w:abstractNumId w:val="21"/>
  </w:num>
  <w:num w:numId="14">
    <w:abstractNumId w:val="25"/>
  </w:num>
  <w:num w:numId="15">
    <w:abstractNumId w:val="15"/>
  </w:num>
  <w:num w:numId="16">
    <w:abstractNumId w:val="20"/>
  </w:num>
  <w:num w:numId="17">
    <w:abstractNumId w:val="7"/>
  </w:num>
  <w:num w:numId="18">
    <w:abstractNumId w:val="1"/>
  </w:num>
  <w:num w:numId="19">
    <w:abstractNumId w:val="11"/>
  </w:num>
  <w:num w:numId="20">
    <w:abstractNumId w:val="9"/>
  </w:num>
  <w:num w:numId="21">
    <w:abstractNumId w:val="6"/>
  </w:num>
  <w:num w:numId="22">
    <w:abstractNumId w:val="5"/>
  </w:num>
  <w:num w:numId="23">
    <w:abstractNumId w:val="0"/>
  </w:num>
  <w:num w:numId="24">
    <w:abstractNumId w:val="10"/>
  </w:num>
  <w:num w:numId="25">
    <w:abstractNumId w:val="19"/>
  </w:num>
  <w:num w:numId="2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NbY0MDQ1NDY1sjBT0lEKTi0uzszPAykwqgUARAfReywAAAA="/>
  </w:docVars>
  <w:rsids>
    <w:rsidRoot w:val="00055C6A"/>
    <w:rsid w:val="00055C6A"/>
    <w:rsid w:val="00090AE5"/>
    <w:rsid w:val="00092120"/>
    <w:rsid w:val="000B34C7"/>
    <w:rsid w:val="000B5168"/>
    <w:rsid w:val="000D49FE"/>
    <w:rsid w:val="000D742B"/>
    <w:rsid w:val="000E3B3D"/>
    <w:rsid w:val="000E7FCD"/>
    <w:rsid w:val="0010144A"/>
    <w:rsid w:val="0012085B"/>
    <w:rsid w:val="00154807"/>
    <w:rsid w:val="00163B84"/>
    <w:rsid w:val="001B761A"/>
    <w:rsid w:val="001B79A0"/>
    <w:rsid w:val="001F27B3"/>
    <w:rsid w:val="0021098D"/>
    <w:rsid w:val="0022367C"/>
    <w:rsid w:val="00237E40"/>
    <w:rsid w:val="00266A24"/>
    <w:rsid w:val="0026750A"/>
    <w:rsid w:val="00275372"/>
    <w:rsid w:val="00280BF1"/>
    <w:rsid w:val="0028306A"/>
    <w:rsid w:val="00285EB2"/>
    <w:rsid w:val="00292FF0"/>
    <w:rsid w:val="002B105F"/>
    <w:rsid w:val="002B2A36"/>
    <w:rsid w:val="002C501F"/>
    <w:rsid w:val="00336DB8"/>
    <w:rsid w:val="003406F7"/>
    <w:rsid w:val="00360AA9"/>
    <w:rsid w:val="00362EB1"/>
    <w:rsid w:val="00364BA0"/>
    <w:rsid w:val="0037323D"/>
    <w:rsid w:val="00386713"/>
    <w:rsid w:val="00397B7A"/>
    <w:rsid w:val="003B410E"/>
    <w:rsid w:val="003D5FFF"/>
    <w:rsid w:val="003F622F"/>
    <w:rsid w:val="00440190"/>
    <w:rsid w:val="00450F5E"/>
    <w:rsid w:val="004923A3"/>
    <w:rsid w:val="004B1557"/>
    <w:rsid w:val="004D55CC"/>
    <w:rsid w:val="004E448F"/>
    <w:rsid w:val="005211EE"/>
    <w:rsid w:val="00545473"/>
    <w:rsid w:val="00554E4F"/>
    <w:rsid w:val="005571E4"/>
    <w:rsid w:val="00567AAF"/>
    <w:rsid w:val="00580971"/>
    <w:rsid w:val="00580A9E"/>
    <w:rsid w:val="00584500"/>
    <w:rsid w:val="00596BFD"/>
    <w:rsid w:val="005C66B8"/>
    <w:rsid w:val="005E7A21"/>
    <w:rsid w:val="00603A72"/>
    <w:rsid w:val="00607312"/>
    <w:rsid w:val="00624E63"/>
    <w:rsid w:val="006524FB"/>
    <w:rsid w:val="00656608"/>
    <w:rsid w:val="00660753"/>
    <w:rsid w:val="00687BC3"/>
    <w:rsid w:val="006A573F"/>
    <w:rsid w:val="006B0825"/>
    <w:rsid w:val="006B250F"/>
    <w:rsid w:val="006B6100"/>
    <w:rsid w:val="007053AF"/>
    <w:rsid w:val="0071082F"/>
    <w:rsid w:val="00716788"/>
    <w:rsid w:val="00745852"/>
    <w:rsid w:val="00754687"/>
    <w:rsid w:val="00754E74"/>
    <w:rsid w:val="007631AA"/>
    <w:rsid w:val="007716E2"/>
    <w:rsid w:val="007732A2"/>
    <w:rsid w:val="0077700A"/>
    <w:rsid w:val="00786504"/>
    <w:rsid w:val="00787B4C"/>
    <w:rsid w:val="007A233E"/>
    <w:rsid w:val="007A654F"/>
    <w:rsid w:val="007A659B"/>
    <w:rsid w:val="007B7481"/>
    <w:rsid w:val="007E47B6"/>
    <w:rsid w:val="007F0AE0"/>
    <w:rsid w:val="00806170"/>
    <w:rsid w:val="008316A6"/>
    <w:rsid w:val="00832215"/>
    <w:rsid w:val="00852571"/>
    <w:rsid w:val="008672F8"/>
    <w:rsid w:val="00881644"/>
    <w:rsid w:val="008B2AE1"/>
    <w:rsid w:val="008D71F5"/>
    <w:rsid w:val="008F7993"/>
    <w:rsid w:val="00906B3B"/>
    <w:rsid w:val="009500A6"/>
    <w:rsid w:val="00972CCE"/>
    <w:rsid w:val="009969B8"/>
    <w:rsid w:val="009C4E06"/>
    <w:rsid w:val="00A026E2"/>
    <w:rsid w:val="00A530BD"/>
    <w:rsid w:val="00AB2A0C"/>
    <w:rsid w:val="00AB46C8"/>
    <w:rsid w:val="00AB497A"/>
    <w:rsid w:val="00AF2E06"/>
    <w:rsid w:val="00B054C5"/>
    <w:rsid w:val="00B329EB"/>
    <w:rsid w:val="00B427A4"/>
    <w:rsid w:val="00B43ED4"/>
    <w:rsid w:val="00B54F87"/>
    <w:rsid w:val="00BA0A3B"/>
    <w:rsid w:val="00BA704A"/>
    <w:rsid w:val="00BB0763"/>
    <w:rsid w:val="00BC62BE"/>
    <w:rsid w:val="00BF07FE"/>
    <w:rsid w:val="00BF7C9C"/>
    <w:rsid w:val="00C27BCF"/>
    <w:rsid w:val="00C309EC"/>
    <w:rsid w:val="00C61C27"/>
    <w:rsid w:val="00C72AF1"/>
    <w:rsid w:val="00C74500"/>
    <w:rsid w:val="00CB152B"/>
    <w:rsid w:val="00CB6E0E"/>
    <w:rsid w:val="00CC07C0"/>
    <w:rsid w:val="00CC2945"/>
    <w:rsid w:val="00CC7112"/>
    <w:rsid w:val="00CD2D18"/>
    <w:rsid w:val="00D040FA"/>
    <w:rsid w:val="00D14C18"/>
    <w:rsid w:val="00D1643D"/>
    <w:rsid w:val="00D25389"/>
    <w:rsid w:val="00D45CE8"/>
    <w:rsid w:val="00D5198C"/>
    <w:rsid w:val="00D80B0D"/>
    <w:rsid w:val="00D92742"/>
    <w:rsid w:val="00DA4F81"/>
    <w:rsid w:val="00DB1883"/>
    <w:rsid w:val="00DB586C"/>
    <w:rsid w:val="00DD4A83"/>
    <w:rsid w:val="00DD4F40"/>
    <w:rsid w:val="00DE0362"/>
    <w:rsid w:val="00DF1622"/>
    <w:rsid w:val="00E41A2F"/>
    <w:rsid w:val="00E5252B"/>
    <w:rsid w:val="00E875D7"/>
    <w:rsid w:val="00EA2CB6"/>
    <w:rsid w:val="00EB4831"/>
    <w:rsid w:val="00EF5DF8"/>
    <w:rsid w:val="00EF75B7"/>
    <w:rsid w:val="00F004AE"/>
    <w:rsid w:val="00F02B84"/>
    <w:rsid w:val="00F15CE1"/>
    <w:rsid w:val="00F17659"/>
    <w:rsid w:val="00F269B7"/>
    <w:rsid w:val="00F5198F"/>
    <w:rsid w:val="00F8581F"/>
    <w:rsid w:val="00FB11B1"/>
    <w:rsid w:val="00FB31DF"/>
    <w:rsid w:val="00FF4A3C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AC4AF"/>
  <w15:docId w15:val="{57FCE50E-F864-4532-A818-FE2E5C51A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55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55C6A"/>
    <w:pPr>
      <w:keepNext/>
      <w:tabs>
        <w:tab w:val="left" w:pos="8647"/>
      </w:tabs>
      <w:suppressAutoHyphens/>
      <w:spacing w:line="360" w:lineRule="auto"/>
      <w:jc w:val="right"/>
      <w:outlineLvl w:val="3"/>
    </w:pPr>
    <w:rPr>
      <w:rFonts w:ascii="Tahoma" w:hAnsi="Tahoma" w:cs="Tahoma"/>
      <w:b/>
      <w:spacing w:val="-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55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055C6A"/>
    <w:rPr>
      <w:rFonts w:ascii="Tahoma" w:eastAsia="Times New Roman" w:hAnsi="Tahoma" w:cs="Tahoma"/>
      <w:b/>
      <w:spacing w:val="-3"/>
      <w:sz w:val="24"/>
      <w:szCs w:val="24"/>
      <w:lang w:eastAsia="pl-PL"/>
    </w:rPr>
  </w:style>
  <w:style w:type="character" w:styleId="Odwoanieprzypisudolnego">
    <w:name w:val="footnote reference"/>
    <w:semiHidden/>
    <w:rsid w:val="00055C6A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055C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5C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055C6A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DF16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16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D49F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D49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D49FE"/>
    <w:pPr>
      <w:jc w:val="center"/>
    </w:pPr>
    <w:rPr>
      <w:rFonts w:ascii="PL Switzerland" w:hAnsi="PL Switzerland"/>
      <w:b/>
      <w:szCs w:val="20"/>
    </w:rPr>
  </w:style>
  <w:style w:type="character" w:customStyle="1" w:styleId="TytuZnak">
    <w:name w:val="Tytuł Znak"/>
    <w:basedOn w:val="Domylnaczcionkaakapitu"/>
    <w:link w:val="Tytu"/>
    <w:rsid w:val="000D49FE"/>
    <w:rPr>
      <w:rFonts w:ascii="PL Switzerland" w:eastAsia="Times New Roman" w:hAnsi="PL Switzerland" w:cs="Times New Roman"/>
      <w:b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F79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993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rsid w:val="00972C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72CCE"/>
  </w:style>
  <w:style w:type="character" w:styleId="Odwoaniedokomentarza">
    <w:name w:val="annotation reference"/>
    <w:basedOn w:val="Domylnaczcionkaakapitu"/>
    <w:uiPriority w:val="99"/>
    <w:semiHidden/>
    <w:unhideWhenUsed/>
    <w:rsid w:val="00F269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69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69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9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9B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F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FC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6" ma:contentTypeDescription="Utwórz nowy dokument." ma:contentTypeScope="" ma:versionID="a6d5b88d94ad3b073b423fac3c433095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d970915f011a677d2f4663afc37a0b0e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C8374-8C00-4CBA-B7DB-7367E749B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11ED19-7FA7-403A-828B-B166E6447E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F2C88-F019-4C68-B3CB-05EA1418D0DB}">
  <ds:schemaRefs>
    <ds:schemaRef ds:uri="http://schemas.microsoft.com/office/2006/metadata/properties"/>
    <ds:schemaRef ds:uri="http://schemas.microsoft.com/office/infopath/2007/PartnerControls"/>
    <ds:schemaRef ds:uri="ac2bcd6b-1cfb-4024-b694-1e96efe82571"/>
  </ds:schemaRefs>
</ds:datastoreItem>
</file>

<file path=customXml/itemProps4.xml><?xml version="1.0" encoding="utf-8"?>
<ds:datastoreItem xmlns:ds="http://schemas.openxmlformats.org/officeDocument/2006/customXml" ds:itemID="{0070053C-182D-4974-9923-12D41CD9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1656</Words>
  <Characters>9938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Wojciech Cyż</cp:lastModifiedBy>
  <cp:revision>9</cp:revision>
  <cp:lastPrinted>2023-06-30T11:24:00Z</cp:lastPrinted>
  <dcterms:created xsi:type="dcterms:W3CDTF">2024-11-08T08:47:00Z</dcterms:created>
  <dcterms:modified xsi:type="dcterms:W3CDTF">2024-12-23T10:38:00Z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</Properties>
</file>